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D1" w:rsidRDefault="00F654D1" w:rsidP="00F654D1">
      <w:pPr>
        <w:spacing w:after="200" w:line="276" w:lineRule="auto"/>
        <w:jc w:val="both"/>
        <w:rPr>
          <w:rFonts w:ascii="Arial" w:hAnsi="Arial" w:cs="Arial"/>
          <w:b/>
          <w:bCs/>
        </w:rPr>
      </w:pPr>
      <w:r w:rsidRPr="00350F4B">
        <w:rPr>
          <w:rFonts w:ascii="Arial" w:hAnsi="Arial" w:cs="Arial"/>
          <w:b/>
          <w:bCs/>
          <w:noProof/>
        </w:rPr>
        <w:drawing>
          <wp:inline distT="0" distB="0" distL="0" distR="0" wp14:anchorId="72FE8BC7" wp14:editId="2A454FD9">
            <wp:extent cx="2222500" cy="774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774700"/>
                    </a:xfrm>
                    <a:prstGeom prst="rect">
                      <a:avLst/>
                    </a:prstGeom>
                    <a:noFill/>
                    <a:ln>
                      <a:noFill/>
                    </a:ln>
                  </pic:spPr>
                </pic:pic>
              </a:graphicData>
            </a:graphic>
          </wp:inline>
        </w:drawing>
      </w:r>
    </w:p>
    <w:p w:rsidR="00F654D1" w:rsidRPr="00785D70" w:rsidRDefault="00F654D1" w:rsidP="00F654D1">
      <w:pPr>
        <w:spacing w:before="120" w:after="120"/>
        <w:contextualSpacing/>
        <w:jc w:val="both"/>
        <w:rPr>
          <w:rFonts w:ascii="Arial" w:hAnsi="Arial" w:cs="Arial"/>
          <w:b/>
        </w:rPr>
      </w:pPr>
      <w:r w:rsidRPr="00785D70">
        <w:rPr>
          <w:rFonts w:ascii="Arial" w:hAnsi="Arial" w:cs="Arial"/>
        </w:rPr>
        <w:t xml:space="preserve">Thank you for the opportunity to respond to the Scottish </w:t>
      </w:r>
      <w:r>
        <w:rPr>
          <w:rFonts w:ascii="Arial" w:hAnsi="Arial" w:cs="Arial"/>
        </w:rPr>
        <w:t>G</w:t>
      </w:r>
      <w:r w:rsidRPr="00785D70">
        <w:rPr>
          <w:rFonts w:ascii="Arial" w:hAnsi="Arial" w:cs="Arial"/>
        </w:rPr>
        <w:t xml:space="preserve">overnment </w:t>
      </w:r>
      <w:r>
        <w:rPr>
          <w:rFonts w:ascii="Arial" w:hAnsi="Arial" w:cs="Arial"/>
        </w:rPr>
        <w:t>c</w:t>
      </w:r>
      <w:r w:rsidRPr="00E7031A">
        <w:rPr>
          <w:rFonts w:ascii="Arial" w:hAnsi="Arial" w:cs="Arial"/>
        </w:rPr>
        <w:t>onsultation on</w:t>
      </w:r>
      <w:r w:rsidRPr="00785D70">
        <w:rPr>
          <w:rFonts w:ascii="Arial" w:hAnsi="Arial" w:cs="Arial"/>
          <w:b/>
        </w:rPr>
        <w:t xml:space="preserve"> Extending Coverage of the Freedom of Information (Scotland) Act 2002 to Registered Social Landlords.  </w:t>
      </w:r>
      <w:r w:rsidRPr="00785D70">
        <w:rPr>
          <w:rFonts w:ascii="Arial" w:hAnsi="Arial" w:cs="Arial"/>
        </w:rPr>
        <w:t>This response is on behalf of Wheatley Housing Group (WHG)</w:t>
      </w:r>
      <w:r w:rsidRPr="00785D70">
        <w:rPr>
          <w:rFonts w:ascii="Arial" w:hAnsi="Arial" w:cs="Arial"/>
          <w:b/>
        </w:rPr>
        <w:t xml:space="preserve">   </w:t>
      </w:r>
      <w:r w:rsidRPr="00785D70">
        <w:rPr>
          <w:rFonts w:ascii="Arial" w:hAnsi="Arial" w:cs="Arial"/>
        </w:rPr>
        <w:t>WHG</w:t>
      </w:r>
      <w:r w:rsidRPr="00785D70">
        <w:rPr>
          <w:rFonts w:ascii="Arial" w:hAnsi="Arial" w:cs="Arial"/>
          <w:b/>
        </w:rPr>
        <w:t xml:space="preserve"> </w:t>
      </w:r>
      <w:r w:rsidRPr="00785D70">
        <w:rPr>
          <w:rFonts w:ascii="Arial" w:hAnsi="Arial" w:cs="Arial"/>
        </w:rPr>
        <w:t>is</w:t>
      </w:r>
      <w:r w:rsidRPr="00785D70">
        <w:rPr>
          <w:rFonts w:ascii="Arial" w:hAnsi="Arial" w:cs="Arial"/>
          <w:b/>
        </w:rPr>
        <w:t xml:space="preserve"> </w:t>
      </w:r>
      <w:r w:rsidRPr="00785D70">
        <w:rPr>
          <w:rFonts w:ascii="Arial" w:hAnsi="Arial" w:cs="Arial"/>
        </w:rPr>
        <w:t xml:space="preserve">Scotland’s leading social housing, care and regeneration organisation, with </w:t>
      </w:r>
      <w:r>
        <w:rPr>
          <w:rFonts w:ascii="Arial" w:hAnsi="Arial" w:cs="Arial"/>
        </w:rPr>
        <w:t>51,000 affordable homes in the RSL</w:t>
      </w:r>
      <w:r w:rsidRPr="00785D70">
        <w:rPr>
          <w:rFonts w:ascii="Arial" w:hAnsi="Arial" w:cs="Arial"/>
        </w:rPr>
        <w:t xml:space="preserve">s that form part of the Group.  These RSLs </w:t>
      </w:r>
      <w:r>
        <w:rPr>
          <w:rFonts w:ascii="Arial" w:hAnsi="Arial" w:cs="Arial"/>
        </w:rPr>
        <w:t>in WHG are</w:t>
      </w:r>
      <w:r w:rsidRPr="00785D70">
        <w:rPr>
          <w:rFonts w:ascii="Arial" w:hAnsi="Arial" w:cs="Arial"/>
        </w:rPr>
        <w:t>:</w:t>
      </w:r>
    </w:p>
    <w:p w:rsidR="00F654D1" w:rsidRPr="00785D70" w:rsidRDefault="00F654D1" w:rsidP="00F654D1">
      <w:pPr>
        <w:pStyle w:val="ListParagraph"/>
        <w:numPr>
          <w:ilvl w:val="0"/>
          <w:numId w:val="4"/>
        </w:numPr>
        <w:spacing w:before="120" w:after="120"/>
        <w:ind w:right="0"/>
        <w:contextualSpacing/>
        <w:jc w:val="both"/>
        <w:rPr>
          <w:rFonts w:ascii="Arial" w:hAnsi="Arial" w:cs="Arial"/>
          <w:b/>
        </w:rPr>
      </w:pPr>
      <w:r w:rsidRPr="00785D70">
        <w:rPr>
          <w:rFonts w:ascii="Arial" w:hAnsi="Arial" w:cs="Arial"/>
          <w:b/>
        </w:rPr>
        <w:t xml:space="preserve">Wheatley Housing Group, </w:t>
      </w:r>
      <w:r w:rsidRPr="00785D70">
        <w:rPr>
          <w:rFonts w:ascii="Arial" w:hAnsi="Arial" w:cs="Arial"/>
        </w:rPr>
        <w:t>a non-asset holding RSL and Group parent;</w:t>
      </w:r>
    </w:p>
    <w:p w:rsidR="00F654D1" w:rsidRPr="00785D70" w:rsidRDefault="00682C95" w:rsidP="00F654D1">
      <w:pPr>
        <w:pStyle w:val="ListParagraph"/>
        <w:numPr>
          <w:ilvl w:val="0"/>
          <w:numId w:val="4"/>
        </w:numPr>
        <w:spacing w:before="120" w:after="120"/>
        <w:ind w:right="0"/>
        <w:contextualSpacing/>
        <w:jc w:val="both"/>
        <w:rPr>
          <w:rFonts w:ascii="Arial" w:hAnsi="Arial" w:cs="Arial"/>
          <w:b/>
        </w:rPr>
      </w:pPr>
      <w:hyperlink r:id="rId10" w:history="1">
        <w:r w:rsidR="00F654D1" w:rsidRPr="00785D70">
          <w:rPr>
            <w:rFonts w:ascii="Arial" w:hAnsi="Arial" w:cs="Arial"/>
            <w:b/>
          </w:rPr>
          <w:t>Glasgow Housing Association</w:t>
        </w:r>
      </w:hyperlink>
      <w:r w:rsidR="00F654D1" w:rsidRPr="00785D70">
        <w:rPr>
          <w:rFonts w:ascii="Arial" w:hAnsi="Arial" w:cs="Arial"/>
        </w:rPr>
        <w:t xml:space="preserve">, Scotland’s largest social landlord, with </w:t>
      </w:r>
      <w:r w:rsidR="00F654D1">
        <w:rPr>
          <w:rFonts w:ascii="Arial" w:hAnsi="Arial" w:cs="Arial"/>
        </w:rPr>
        <w:t xml:space="preserve">about </w:t>
      </w:r>
      <w:r w:rsidR="00F654D1" w:rsidRPr="00785D70">
        <w:rPr>
          <w:rFonts w:ascii="Arial" w:hAnsi="Arial" w:cs="Arial"/>
        </w:rPr>
        <w:t>40,000 affordable homes in Glasgow;</w:t>
      </w:r>
    </w:p>
    <w:p w:rsidR="00F654D1" w:rsidRPr="00785D70" w:rsidRDefault="00682C95" w:rsidP="00F654D1">
      <w:pPr>
        <w:pStyle w:val="ListParagraph"/>
        <w:numPr>
          <w:ilvl w:val="0"/>
          <w:numId w:val="4"/>
        </w:numPr>
        <w:spacing w:before="120" w:after="120"/>
        <w:ind w:right="0"/>
        <w:contextualSpacing/>
        <w:jc w:val="both"/>
        <w:rPr>
          <w:rFonts w:ascii="Arial" w:hAnsi="Arial" w:cs="Arial"/>
        </w:rPr>
      </w:pPr>
      <w:hyperlink r:id="rId11" w:history="1">
        <w:r w:rsidR="00F654D1" w:rsidRPr="00785D70">
          <w:rPr>
            <w:rFonts w:ascii="Arial" w:hAnsi="Arial" w:cs="Arial"/>
            <w:b/>
          </w:rPr>
          <w:t xml:space="preserve">Dunedin </w:t>
        </w:r>
        <w:proofErr w:type="spellStart"/>
        <w:r w:rsidR="00F654D1" w:rsidRPr="00785D70">
          <w:rPr>
            <w:rFonts w:ascii="Arial" w:hAnsi="Arial" w:cs="Arial"/>
            <w:b/>
          </w:rPr>
          <w:t>Canmore</w:t>
        </w:r>
        <w:proofErr w:type="spellEnd"/>
      </w:hyperlink>
      <w:r w:rsidR="00F6231D">
        <w:rPr>
          <w:rFonts w:ascii="Arial" w:hAnsi="Arial" w:cs="Arial"/>
          <w:b/>
        </w:rPr>
        <w:t xml:space="preserve"> Housing</w:t>
      </w:r>
      <w:r w:rsidR="00F654D1" w:rsidRPr="00785D70">
        <w:rPr>
          <w:rFonts w:ascii="Arial" w:hAnsi="Arial" w:cs="Arial"/>
        </w:rPr>
        <w:t>, owning or managing 8</w:t>
      </w:r>
      <w:r w:rsidR="00F654D1">
        <w:rPr>
          <w:rFonts w:ascii="Arial" w:hAnsi="Arial" w:cs="Arial"/>
        </w:rPr>
        <w:t>,</w:t>
      </w:r>
      <w:r w:rsidR="00F654D1" w:rsidRPr="00785D70">
        <w:rPr>
          <w:rFonts w:ascii="Arial" w:hAnsi="Arial" w:cs="Arial"/>
        </w:rPr>
        <w:t>000 homes in Edinburgh, the Lothians and Fife;</w:t>
      </w:r>
    </w:p>
    <w:p w:rsidR="00F654D1" w:rsidRPr="00785D70" w:rsidRDefault="00682C95" w:rsidP="00F654D1">
      <w:pPr>
        <w:pStyle w:val="ListParagraph"/>
        <w:numPr>
          <w:ilvl w:val="0"/>
          <w:numId w:val="4"/>
        </w:numPr>
        <w:spacing w:before="120" w:after="120"/>
        <w:ind w:right="0"/>
        <w:contextualSpacing/>
        <w:jc w:val="both"/>
        <w:rPr>
          <w:rFonts w:ascii="Arial" w:hAnsi="Arial" w:cs="Arial"/>
        </w:rPr>
      </w:pPr>
      <w:hyperlink r:id="rId12" w:history="1">
        <w:r w:rsidR="00F654D1" w:rsidRPr="00785D70">
          <w:rPr>
            <w:rFonts w:ascii="Arial" w:hAnsi="Arial" w:cs="Arial"/>
            <w:b/>
          </w:rPr>
          <w:t>Cube Housing Association</w:t>
        </w:r>
      </w:hyperlink>
      <w:r w:rsidR="00F654D1" w:rsidRPr="00785D70">
        <w:rPr>
          <w:rFonts w:ascii="Arial" w:hAnsi="Arial" w:cs="Arial"/>
        </w:rPr>
        <w:t>, with more than 3</w:t>
      </w:r>
      <w:r w:rsidR="00F654D1">
        <w:rPr>
          <w:rFonts w:ascii="Arial" w:hAnsi="Arial" w:cs="Arial"/>
        </w:rPr>
        <w:t>,</w:t>
      </w:r>
      <w:r w:rsidR="00F654D1" w:rsidRPr="00785D70">
        <w:rPr>
          <w:rFonts w:ascii="Arial" w:hAnsi="Arial" w:cs="Arial"/>
        </w:rPr>
        <w:t>400 homes across the West of Scotland;</w:t>
      </w:r>
    </w:p>
    <w:p w:rsidR="00F654D1" w:rsidRPr="00785D70" w:rsidRDefault="00682C95" w:rsidP="00F654D1">
      <w:pPr>
        <w:pStyle w:val="ListParagraph"/>
        <w:numPr>
          <w:ilvl w:val="0"/>
          <w:numId w:val="4"/>
        </w:numPr>
        <w:spacing w:before="120" w:after="120"/>
        <w:ind w:right="0"/>
        <w:contextualSpacing/>
        <w:jc w:val="both"/>
        <w:rPr>
          <w:rFonts w:ascii="Arial" w:hAnsi="Arial" w:cs="Arial"/>
        </w:rPr>
      </w:pPr>
      <w:hyperlink r:id="rId13" w:history="1">
        <w:proofErr w:type="spellStart"/>
        <w:r w:rsidR="00F654D1" w:rsidRPr="00785D70">
          <w:rPr>
            <w:rFonts w:ascii="Arial" w:hAnsi="Arial" w:cs="Arial"/>
            <w:b/>
          </w:rPr>
          <w:t>Loretto</w:t>
        </w:r>
        <w:proofErr w:type="spellEnd"/>
        <w:r w:rsidR="00F654D1" w:rsidRPr="00785D70">
          <w:rPr>
            <w:rFonts w:ascii="Arial" w:hAnsi="Arial" w:cs="Arial"/>
            <w:b/>
          </w:rPr>
          <w:t xml:space="preserve"> Housing</w:t>
        </w:r>
      </w:hyperlink>
      <w:r w:rsidR="00F654D1" w:rsidRPr="00785D70">
        <w:rPr>
          <w:rFonts w:ascii="Arial" w:hAnsi="Arial" w:cs="Arial"/>
        </w:rPr>
        <w:t>, with 1</w:t>
      </w:r>
      <w:r w:rsidR="00F654D1">
        <w:rPr>
          <w:rFonts w:ascii="Arial" w:hAnsi="Arial" w:cs="Arial"/>
        </w:rPr>
        <w:t>,</w:t>
      </w:r>
      <w:r w:rsidR="00F654D1" w:rsidRPr="00785D70">
        <w:rPr>
          <w:rFonts w:ascii="Arial" w:hAnsi="Arial" w:cs="Arial"/>
        </w:rPr>
        <w:t>200 affordable homes in the central belt;</w:t>
      </w:r>
    </w:p>
    <w:p w:rsidR="00F654D1" w:rsidRPr="00785D70" w:rsidRDefault="00682C95" w:rsidP="00F654D1">
      <w:pPr>
        <w:pStyle w:val="ListParagraph"/>
        <w:numPr>
          <w:ilvl w:val="0"/>
          <w:numId w:val="4"/>
        </w:numPr>
        <w:spacing w:before="120" w:after="120"/>
        <w:ind w:right="0"/>
        <w:contextualSpacing/>
        <w:jc w:val="both"/>
        <w:rPr>
          <w:rFonts w:ascii="Arial" w:hAnsi="Arial" w:cs="Arial"/>
        </w:rPr>
      </w:pPr>
      <w:hyperlink r:id="rId14" w:history="1">
        <w:r w:rsidR="00F654D1" w:rsidRPr="00785D70">
          <w:rPr>
            <w:rFonts w:ascii="Arial" w:hAnsi="Arial" w:cs="Arial"/>
            <w:b/>
          </w:rPr>
          <w:t>West Lothian Housing Partnership</w:t>
        </w:r>
      </w:hyperlink>
      <w:r w:rsidR="00F654D1" w:rsidRPr="00785D70">
        <w:rPr>
          <w:rFonts w:ascii="Arial" w:hAnsi="Arial" w:cs="Arial"/>
        </w:rPr>
        <w:t>, with almost 400 affordable homes;</w:t>
      </w:r>
    </w:p>
    <w:p w:rsidR="00F654D1" w:rsidRPr="00785D70" w:rsidRDefault="00682C95" w:rsidP="00F654D1">
      <w:pPr>
        <w:pStyle w:val="ListParagraph"/>
        <w:numPr>
          <w:ilvl w:val="0"/>
          <w:numId w:val="4"/>
        </w:numPr>
        <w:spacing w:before="120" w:after="120"/>
        <w:ind w:right="0"/>
        <w:contextualSpacing/>
        <w:jc w:val="both"/>
        <w:rPr>
          <w:rFonts w:ascii="Arial" w:hAnsi="Arial" w:cs="Arial"/>
        </w:rPr>
      </w:pPr>
      <w:hyperlink r:id="rId15" w:history="1">
        <w:r w:rsidR="00F654D1" w:rsidRPr="00785D70">
          <w:rPr>
            <w:rFonts w:ascii="Arial" w:hAnsi="Arial" w:cs="Arial"/>
            <w:b/>
          </w:rPr>
          <w:t>Barony Housing Association</w:t>
        </w:r>
      </w:hyperlink>
      <w:r w:rsidR="00F654D1" w:rsidRPr="00785D70">
        <w:rPr>
          <w:rFonts w:ascii="Arial" w:hAnsi="Arial" w:cs="Arial"/>
        </w:rPr>
        <w:t>, which has 360 affordable homes and provides care and support to over 700 people in Central Scotland.</w:t>
      </w:r>
    </w:p>
    <w:p w:rsidR="00F654D1" w:rsidRDefault="00F654D1" w:rsidP="00F654D1">
      <w:pPr>
        <w:spacing w:before="120" w:after="120"/>
        <w:contextualSpacing/>
        <w:jc w:val="both"/>
        <w:rPr>
          <w:rFonts w:ascii="Arial" w:hAnsi="Arial" w:cs="Arial"/>
        </w:rPr>
      </w:pPr>
      <w:r w:rsidRPr="00785D70">
        <w:rPr>
          <w:rFonts w:ascii="Arial" w:hAnsi="Arial" w:cs="Arial"/>
        </w:rPr>
        <w:t xml:space="preserve">This consultation response has been considered and agreed by the WHG Board. </w:t>
      </w:r>
    </w:p>
    <w:p w:rsidR="00F654D1" w:rsidRDefault="00F654D1" w:rsidP="00F654D1">
      <w:pPr>
        <w:spacing w:before="120" w:after="120"/>
        <w:contextualSpacing/>
        <w:jc w:val="both"/>
        <w:rPr>
          <w:rFonts w:ascii="Arial" w:hAnsi="Arial" w:cs="Arial"/>
        </w:rPr>
      </w:pPr>
    </w:p>
    <w:p w:rsidR="00F654D1" w:rsidRDefault="006D4137" w:rsidP="00F654D1">
      <w:pPr>
        <w:spacing w:before="120" w:after="120"/>
        <w:contextualSpacing/>
        <w:jc w:val="both"/>
        <w:rPr>
          <w:rFonts w:ascii="Arial" w:hAnsi="Arial" w:cs="Arial"/>
        </w:rPr>
      </w:pPr>
      <w:r>
        <w:rPr>
          <w:rFonts w:ascii="Arial" w:hAnsi="Arial" w:cs="Arial"/>
        </w:rPr>
        <w:t>W</w:t>
      </w:r>
      <w:r w:rsidR="00F6231D">
        <w:rPr>
          <w:rFonts w:ascii="Arial" w:hAnsi="Arial" w:cs="Arial"/>
        </w:rPr>
        <w:t>HG</w:t>
      </w:r>
      <w:r>
        <w:rPr>
          <w:rFonts w:ascii="Arial" w:hAnsi="Arial" w:cs="Arial"/>
        </w:rPr>
        <w:t xml:space="preserve"> and </w:t>
      </w:r>
      <w:r w:rsidR="00F6231D">
        <w:rPr>
          <w:rFonts w:ascii="Arial" w:hAnsi="Arial" w:cs="Arial"/>
        </w:rPr>
        <w:t>our</w:t>
      </w:r>
      <w:r>
        <w:rPr>
          <w:rFonts w:ascii="Arial" w:hAnsi="Arial" w:cs="Arial"/>
        </w:rPr>
        <w:t xml:space="preserve"> RSLs operate under the principles of </w:t>
      </w:r>
      <w:r w:rsidR="00F654D1" w:rsidRPr="00785D70">
        <w:rPr>
          <w:rFonts w:ascii="Arial" w:hAnsi="Arial" w:cs="Arial"/>
        </w:rPr>
        <w:t>transparency, openness and accountability - core principles that should underpin all activities delivered by RSLs</w:t>
      </w:r>
      <w:r w:rsidR="00F654D1">
        <w:rPr>
          <w:rFonts w:ascii="Arial" w:hAnsi="Arial" w:cs="Arial"/>
        </w:rPr>
        <w:t>.</w:t>
      </w:r>
    </w:p>
    <w:p w:rsidR="006D4137" w:rsidRDefault="006D4137" w:rsidP="00F654D1">
      <w:pPr>
        <w:spacing w:before="120" w:after="120"/>
        <w:contextualSpacing/>
        <w:jc w:val="both"/>
        <w:rPr>
          <w:rFonts w:ascii="Arial" w:hAnsi="Arial" w:cs="Arial"/>
        </w:rPr>
      </w:pPr>
    </w:p>
    <w:p w:rsidR="006D4137" w:rsidRPr="00785D70" w:rsidRDefault="00F6231D" w:rsidP="006D4137">
      <w:pPr>
        <w:spacing w:before="120" w:after="120"/>
        <w:contextualSpacing/>
        <w:jc w:val="both"/>
        <w:rPr>
          <w:rFonts w:ascii="Arial" w:hAnsi="Arial" w:cs="Arial"/>
        </w:rPr>
      </w:pPr>
      <w:r>
        <w:rPr>
          <w:rFonts w:ascii="Arial" w:hAnsi="Arial" w:cs="Arial"/>
        </w:rPr>
        <w:t>We</w:t>
      </w:r>
      <w:r w:rsidR="006D4137" w:rsidRPr="00785D70">
        <w:rPr>
          <w:rFonts w:ascii="Arial" w:hAnsi="Arial" w:cs="Arial"/>
        </w:rPr>
        <w:t xml:space="preserve"> already </w:t>
      </w:r>
      <w:r>
        <w:rPr>
          <w:rFonts w:ascii="Arial" w:hAnsi="Arial" w:cs="Arial"/>
        </w:rPr>
        <w:t>work</w:t>
      </w:r>
      <w:r w:rsidR="006D4137" w:rsidRPr="00785D70">
        <w:rPr>
          <w:rFonts w:ascii="Arial" w:hAnsi="Arial" w:cs="Arial"/>
        </w:rPr>
        <w:t xml:space="preserve"> </w:t>
      </w:r>
      <w:r w:rsidR="006D4137">
        <w:rPr>
          <w:rFonts w:ascii="Arial" w:hAnsi="Arial" w:cs="Arial"/>
        </w:rPr>
        <w:t>to</w:t>
      </w:r>
      <w:r w:rsidR="006D4137" w:rsidRPr="00785D70">
        <w:rPr>
          <w:rFonts w:ascii="Arial" w:hAnsi="Arial" w:cs="Arial"/>
        </w:rPr>
        <w:t xml:space="preserve"> the spirit of</w:t>
      </w:r>
      <w:r w:rsidR="006D4137">
        <w:rPr>
          <w:rFonts w:ascii="Arial" w:hAnsi="Arial" w:cs="Arial"/>
        </w:rPr>
        <w:t xml:space="preserve"> Freedom of Information.  As a G</w:t>
      </w:r>
      <w:r w:rsidR="006D4137" w:rsidRPr="00785D70">
        <w:rPr>
          <w:rFonts w:ascii="Arial" w:hAnsi="Arial" w:cs="Arial"/>
        </w:rPr>
        <w:t>roup we:</w:t>
      </w:r>
    </w:p>
    <w:p w:rsidR="006D4137" w:rsidRDefault="006D4137" w:rsidP="006D4137">
      <w:pPr>
        <w:pStyle w:val="ListParagraph"/>
        <w:numPr>
          <w:ilvl w:val="0"/>
          <w:numId w:val="6"/>
        </w:numPr>
        <w:spacing w:before="120" w:after="120"/>
        <w:ind w:right="0"/>
        <w:contextualSpacing/>
        <w:jc w:val="both"/>
        <w:rPr>
          <w:rFonts w:ascii="Arial" w:hAnsi="Arial" w:cs="Arial"/>
        </w:rPr>
      </w:pPr>
      <w:r w:rsidRPr="00B2328D">
        <w:rPr>
          <w:rFonts w:ascii="Arial" w:hAnsi="Arial" w:cs="Arial"/>
        </w:rPr>
        <w:t xml:space="preserve">respond to information requests from the public as if we were already covered by FOISA including applying the 20 </w:t>
      </w:r>
      <w:proofErr w:type="spellStart"/>
      <w:r w:rsidRPr="00B2328D">
        <w:rPr>
          <w:rFonts w:ascii="Arial" w:hAnsi="Arial" w:cs="Arial"/>
        </w:rPr>
        <w:t>days</w:t>
      </w:r>
      <w:proofErr w:type="spellEnd"/>
      <w:r w:rsidRPr="00B2328D">
        <w:rPr>
          <w:rFonts w:ascii="Arial" w:hAnsi="Arial" w:cs="Arial"/>
        </w:rPr>
        <w:t xml:space="preserve"> timescale for responding to requests and considering the Scottish Information Commissioner’s guidance and learning points from decisions so that our responses are of a high quality.</w:t>
      </w:r>
    </w:p>
    <w:p w:rsidR="006D4137" w:rsidRPr="00B2328D" w:rsidRDefault="006D4137" w:rsidP="006D4137">
      <w:pPr>
        <w:pStyle w:val="ListParagraph"/>
        <w:numPr>
          <w:ilvl w:val="0"/>
          <w:numId w:val="6"/>
        </w:numPr>
        <w:spacing w:before="120" w:after="120"/>
        <w:ind w:right="0"/>
        <w:contextualSpacing/>
        <w:jc w:val="both"/>
        <w:rPr>
          <w:rFonts w:ascii="Arial" w:hAnsi="Arial" w:cs="Arial"/>
        </w:rPr>
      </w:pPr>
      <w:proofErr w:type="gramStart"/>
      <w:r>
        <w:rPr>
          <w:rFonts w:ascii="Arial" w:hAnsi="Arial" w:cs="Arial"/>
        </w:rPr>
        <w:t>have</w:t>
      </w:r>
      <w:proofErr w:type="gramEnd"/>
      <w:r>
        <w:rPr>
          <w:rFonts w:ascii="Arial" w:hAnsi="Arial" w:cs="Arial"/>
        </w:rPr>
        <w:t xml:space="preserve"> Publication Schemes based on </w:t>
      </w:r>
      <w:r w:rsidRPr="00B2328D">
        <w:rPr>
          <w:rFonts w:ascii="Arial" w:hAnsi="Arial" w:cs="Arial"/>
        </w:rPr>
        <w:t xml:space="preserve">the Scottish Information Commissioner’s Model Publication Scheme </w:t>
      </w:r>
      <w:r>
        <w:rPr>
          <w:rFonts w:ascii="Arial" w:hAnsi="Arial" w:cs="Arial"/>
        </w:rPr>
        <w:t>on e</w:t>
      </w:r>
      <w:r w:rsidRPr="00B2328D">
        <w:rPr>
          <w:rFonts w:ascii="Arial" w:hAnsi="Arial" w:cs="Arial"/>
        </w:rPr>
        <w:t>ach of our RSL websites</w:t>
      </w:r>
      <w:r>
        <w:rPr>
          <w:rFonts w:ascii="Arial" w:hAnsi="Arial" w:cs="Arial"/>
        </w:rPr>
        <w:t xml:space="preserve">.  These Publication Schemes reflect </w:t>
      </w:r>
      <w:r w:rsidRPr="00B2328D">
        <w:rPr>
          <w:rFonts w:ascii="Arial" w:hAnsi="Arial" w:cs="Arial"/>
        </w:rPr>
        <w:t xml:space="preserve">recent guidance from the Commissioner’s office </w:t>
      </w:r>
      <w:r>
        <w:rPr>
          <w:rFonts w:ascii="Arial" w:hAnsi="Arial" w:cs="Arial"/>
        </w:rPr>
        <w:t xml:space="preserve">with </w:t>
      </w:r>
      <w:r w:rsidRPr="00B2328D">
        <w:rPr>
          <w:rFonts w:ascii="Arial" w:hAnsi="Arial" w:cs="Arial"/>
        </w:rPr>
        <w:t>link</w:t>
      </w:r>
      <w:r>
        <w:rPr>
          <w:rFonts w:ascii="Arial" w:hAnsi="Arial" w:cs="Arial"/>
        </w:rPr>
        <w:t>s</w:t>
      </w:r>
      <w:r w:rsidRPr="00B2328D">
        <w:rPr>
          <w:rFonts w:ascii="Arial" w:hAnsi="Arial" w:cs="Arial"/>
        </w:rPr>
        <w:t xml:space="preserve"> from the homepage includ</w:t>
      </w:r>
      <w:r>
        <w:rPr>
          <w:rFonts w:ascii="Arial" w:hAnsi="Arial" w:cs="Arial"/>
        </w:rPr>
        <w:t>ing</w:t>
      </w:r>
      <w:r w:rsidRPr="00B2328D">
        <w:rPr>
          <w:rFonts w:ascii="Arial" w:hAnsi="Arial" w:cs="Arial"/>
        </w:rPr>
        <w:t xml:space="preserve"> hyperlinks direct to information, easy to understand language and contact details for enquiries. </w:t>
      </w:r>
    </w:p>
    <w:p w:rsidR="006D4137" w:rsidRPr="00B2328D" w:rsidRDefault="006D4137" w:rsidP="006D4137">
      <w:pPr>
        <w:pStyle w:val="ListParagraph"/>
        <w:numPr>
          <w:ilvl w:val="0"/>
          <w:numId w:val="6"/>
        </w:numPr>
        <w:spacing w:before="120" w:after="120"/>
        <w:ind w:right="0"/>
        <w:contextualSpacing/>
        <w:jc w:val="both"/>
        <w:rPr>
          <w:rFonts w:ascii="Arial" w:hAnsi="Arial" w:cs="Arial"/>
        </w:rPr>
      </w:pPr>
      <w:proofErr w:type="gramStart"/>
      <w:r w:rsidRPr="00B2328D">
        <w:rPr>
          <w:rFonts w:ascii="Arial" w:hAnsi="Arial" w:cs="Arial"/>
        </w:rPr>
        <w:t>make</w:t>
      </w:r>
      <w:proofErr w:type="gramEnd"/>
      <w:r w:rsidRPr="00B2328D">
        <w:rPr>
          <w:rFonts w:ascii="Arial" w:hAnsi="Arial" w:cs="Arial"/>
        </w:rPr>
        <w:t xml:space="preserve"> it easy for the public to request information through our published email address </w:t>
      </w:r>
      <w:hyperlink r:id="rId16" w:history="1">
        <w:r w:rsidRPr="00B2328D">
          <w:rPr>
            <w:rStyle w:val="Hyperlink"/>
            <w:rFonts w:ascii="Arial" w:hAnsi="Arial" w:cs="Arial"/>
            <w:b/>
          </w:rPr>
          <w:t>InformationRequests@wheatley-group.com</w:t>
        </w:r>
      </w:hyperlink>
      <w:r w:rsidRPr="00B2328D">
        <w:rPr>
          <w:rFonts w:ascii="Arial" w:hAnsi="Arial" w:cs="Arial"/>
        </w:rPr>
        <w:t>, our 24</w:t>
      </w:r>
      <w:r>
        <w:rPr>
          <w:rFonts w:ascii="Arial" w:hAnsi="Arial" w:cs="Arial"/>
        </w:rPr>
        <w:t>/7</w:t>
      </w:r>
      <w:r w:rsidRPr="00B2328D">
        <w:rPr>
          <w:rFonts w:ascii="Arial" w:hAnsi="Arial" w:cs="Arial"/>
        </w:rPr>
        <w:t xml:space="preserve"> contact centre, and frontline staff, and provide advice and guidance to the public seeking information through these routes and our Information Governance Team.</w:t>
      </w:r>
    </w:p>
    <w:p w:rsidR="006D4137" w:rsidRDefault="00F6231D" w:rsidP="006D4137">
      <w:pPr>
        <w:spacing w:before="120" w:after="120"/>
        <w:contextualSpacing/>
        <w:jc w:val="both"/>
        <w:rPr>
          <w:rFonts w:ascii="Arial" w:hAnsi="Arial" w:cs="Arial"/>
        </w:rPr>
      </w:pPr>
      <w:r>
        <w:rPr>
          <w:rFonts w:ascii="Arial" w:hAnsi="Arial" w:cs="Arial"/>
        </w:rPr>
        <w:t>This approach supports our</w:t>
      </w:r>
      <w:r w:rsidR="006D4137" w:rsidRPr="00785D70">
        <w:rPr>
          <w:rFonts w:ascii="Arial" w:hAnsi="Arial" w:cs="Arial"/>
        </w:rPr>
        <w:t xml:space="preserve"> engagement </w:t>
      </w:r>
      <w:r>
        <w:rPr>
          <w:rFonts w:ascii="Arial" w:hAnsi="Arial" w:cs="Arial"/>
        </w:rPr>
        <w:t xml:space="preserve">activity </w:t>
      </w:r>
      <w:r w:rsidR="006D4137" w:rsidRPr="00785D70">
        <w:rPr>
          <w:rFonts w:ascii="Arial" w:hAnsi="Arial" w:cs="Arial"/>
        </w:rPr>
        <w:t xml:space="preserve">through providing customers and other stakeholders with information in a readily </w:t>
      </w:r>
      <w:r w:rsidR="006D4137">
        <w:rPr>
          <w:rFonts w:ascii="Arial" w:hAnsi="Arial" w:cs="Arial"/>
        </w:rPr>
        <w:t>available</w:t>
      </w:r>
      <w:r w:rsidR="006D4137" w:rsidRPr="00785D70">
        <w:rPr>
          <w:rFonts w:ascii="Arial" w:hAnsi="Arial" w:cs="Arial"/>
        </w:rPr>
        <w:t xml:space="preserve"> form, which in turn provides a platform for deeper, more robust dialogue on all aspects of our business including our services and how they are delivered.  Furthermore, it reinforces that accountability and </w:t>
      </w:r>
      <w:r w:rsidR="006D4137">
        <w:rPr>
          <w:rFonts w:ascii="Arial" w:hAnsi="Arial" w:cs="Arial"/>
        </w:rPr>
        <w:t xml:space="preserve">delivering </w:t>
      </w:r>
      <w:r w:rsidR="006D4137" w:rsidRPr="00785D70">
        <w:rPr>
          <w:rFonts w:ascii="Arial" w:hAnsi="Arial" w:cs="Arial"/>
        </w:rPr>
        <w:t xml:space="preserve">value </w:t>
      </w:r>
      <w:r w:rsidR="006D4137">
        <w:rPr>
          <w:rFonts w:ascii="Arial" w:hAnsi="Arial" w:cs="Arial"/>
        </w:rPr>
        <w:t xml:space="preserve">for customers are </w:t>
      </w:r>
      <w:r w:rsidR="006D4137" w:rsidRPr="00785D70">
        <w:rPr>
          <w:rFonts w:ascii="Arial" w:hAnsi="Arial" w:cs="Arial"/>
        </w:rPr>
        <w:t>at the heart of everything we do.</w:t>
      </w:r>
      <w:r w:rsidR="00CA4929">
        <w:rPr>
          <w:rFonts w:ascii="Arial" w:hAnsi="Arial" w:cs="Arial"/>
        </w:rPr>
        <w:t xml:space="preserve">  We therefore support the principles of freedom of information.</w:t>
      </w:r>
    </w:p>
    <w:p w:rsidR="006D4137" w:rsidRDefault="006D4137" w:rsidP="00F654D1">
      <w:pPr>
        <w:spacing w:before="120" w:after="120"/>
        <w:contextualSpacing/>
        <w:jc w:val="both"/>
        <w:rPr>
          <w:rFonts w:ascii="Arial" w:hAnsi="Arial" w:cs="Arial"/>
        </w:rPr>
      </w:pPr>
    </w:p>
    <w:p w:rsidR="00F654D1" w:rsidRDefault="00F654D1" w:rsidP="00F654D1">
      <w:pPr>
        <w:spacing w:before="120" w:after="120"/>
        <w:contextualSpacing/>
        <w:jc w:val="both"/>
        <w:rPr>
          <w:rFonts w:ascii="Arial" w:hAnsi="Arial" w:cs="Arial"/>
        </w:rPr>
      </w:pPr>
      <w:r>
        <w:rPr>
          <w:rFonts w:ascii="Arial" w:hAnsi="Arial" w:cs="Arial"/>
        </w:rPr>
        <w:t>T</w:t>
      </w:r>
      <w:r w:rsidRPr="00785D70">
        <w:rPr>
          <w:rFonts w:ascii="Arial" w:hAnsi="Arial" w:cs="Arial"/>
        </w:rPr>
        <w:t xml:space="preserve">he proposed extension of </w:t>
      </w:r>
      <w:r>
        <w:rPr>
          <w:rFonts w:ascii="Arial" w:hAnsi="Arial" w:cs="Arial"/>
        </w:rPr>
        <w:t>FoISA</w:t>
      </w:r>
      <w:r w:rsidRPr="00785D70">
        <w:rPr>
          <w:rFonts w:ascii="Arial" w:hAnsi="Arial" w:cs="Arial"/>
        </w:rPr>
        <w:t xml:space="preserve"> to RSLs will have costs and require preparatory and on-going work for the RSLs in our Group.  As requested, our answer to question 4 in your consultation attempts to quantify the business impact including costs.</w:t>
      </w:r>
    </w:p>
    <w:p w:rsidR="00F654D1" w:rsidRPr="00785D70" w:rsidRDefault="00F654D1" w:rsidP="00F654D1">
      <w:pPr>
        <w:spacing w:before="120" w:after="120"/>
        <w:contextualSpacing/>
        <w:jc w:val="both"/>
        <w:rPr>
          <w:rFonts w:ascii="Arial" w:hAnsi="Arial" w:cs="Arial"/>
        </w:rPr>
      </w:pPr>
    </w:p>
    <w:p w:rsidR="00F654D1" w:rsidRPr="00785D70" w:rsidRDefault="00F654D1" w:rsidP="00F654D1">
      <w:pPr>
        <w:spacing w:before="120" w:after="120"/>
        <w:contextualSpacing/>
        <w:jc w:val="both"/>
        <w:rPr>
          <w:rFonts w:ascii="Arial" w:hAnsi="Arial" w:cs="Arial"/>
        </w:rPr>
      </w:pPr>
      <w:r w:rsidRPr="00785D70">
        <w:rPr>
          <w:rFonts w:ascii="Arial" w:hAnsi="Arial" w:cs="Arial"/>
        </w:rPr>
        <w:t xml:space="preserve">Our </w:t>
      </w:r>
      <w:r>
        <w:rPr>
          <w:rFonts w:ascii="Arial" w:hAnsi="Arial" w:cs="Arial"/>
        </w:rPr>
        <w:t>responses</w:t>
      </w:r>
      <w:r w:rsidRPr="00785D70">
        <w:rPr>
          <w:rFonts w:ascii="Arial" w:hAnsi="Arial" w:cs="Arial"/>
        </w:rPr>
        <w:t xml:space="preserve"> to the specific question raised in the consultation are provided in the attached Annex.</w:t>
      </w:r>
    </w:p>
    <w:p w:rsidR="00F654D1" w:rsidRPr="00785D70" w:rsidRDefault="00F654D1" w:rsidP="00F654D1">
      <w:pPr>
        <w:spacing w:before="120" w:after="120"/>
        <w:contextualSpacing/>
        <w:jc w:val="both"/>
        <w:rPr>
          <w:rFonts w:ascii="Arial" w:hAnsi="Arial" w:cs="Arial"/>
        </w:rPr>
      </w:pPr>
    </w:p>
    <w:p w:rsidR="00F654D1" w:rsidRPr="00785D70" w:rsidRDefault="00F654D1" w:rsidP="00F654D1">
      <w:pPr>
        <w:spacing w:before="120" w:after="120"/>
        <w:contextualSpacing/>
        <w:jc w:val="both"/>
        <w:rPr>
          <w:rFonts w:ascii="Arial" w:hAnsi="Arial" w:cs="Arial"/>
        </w:rPr>
      </w:pPr>
      <w:r w:rsidRPr="00785D70">
        <w:rPr>
          <w:rFonts w:ascii="Arial" w:hAnsi="Arial" w:cs="Arial"/>
        </w:rPr>
        <w:t>Kind Regards</w:t>
      </w:r>
    </w:p>
    <w:p w:rsidR="00F654D1" w:rsidRPr="00B2328D" w:rsidRDefault="00F654D1" w:rsidP="00F654D1">
      <w:pPr>
        <w:spacing w:before="120" w:after="120"/>
        <w:contextualSpacing/>
        <w:jc w:val="both"/>
        <w:rPr>
          <w:rFonts w:ascii="Arial" w:hAnsi="Arial" w:cs="Arial"/>
          <w:i/>
        </w:rPr>
      </w:pPr>
      <w:r w:rsidRPr="00B2328D">
        <w:rPr>
          <w:rFonts w:ascii="Arial" w:hAnsi="Arial" w:cs="Arial"/>
          <w:i/>
        </w:rPr>
        <w:t>For and on behalf of WHG</w:t>
      </w:r>
    </w:p>
    <w:p w:rsidR="00F654D1" w:rsidRDefault="00F654D1" w:rsidP="00F654D1">
      <w:pPr>
        <w:spacing w:after="200" w:line="276" w:lineRule="auto"/>
      </w:pPr>
      <w:r>
        <w:br w:type="page"/>
      </w:r>
      <w:bookmarkStart w:id="0" w:name="_GoBack"/>
      <w:bookmarkEnd w:id="0"/>
    </w:p>
    <w:p w:rsidR="00F654D1" w:rsidRDefault="00F654D1" w:rsidP="00F654D1">
      <w:pPr>
        <w:autoSpaceDE w:val="0"/>
        <w:autoSpaceDN w:val="0"/>
        <w:adjustRightInd w:val="0"/>
        <w:jc w:val="both"/>
        <w:rPr>
          <w:rFonts w:ascii="Arial" w:hAnsi="Arial" w:cs="Arial"/>
          <w:b/>
          <w:bCs/>
        </w:rPr>
      </w:pPr>
      <w:r>
        <w:rPr>
          <w:rFonts w:ascii="Arial" w:hAnsi="Arial" w:cs="Arial"/>
          <w:b/>
          <w:bCs/>
        </w:rPr>
        <w:lastRenderedPageBreak/>
        <w:t>Annex 1: CONSULTATION QUESTIONS - WHG Response</w:t>
      </w:r>
    </w:p>
    <w:p w:rsidR="00F654D1" w:rsidRDefault="00F654D1" w:rsidP="00F654D1">
      <w:pPr>
        <w:autoSpaceDE w:val="0"/>
        <w:autoSpaceDN w:val="0"/>
        <w:adjustRightInd w:val="0"/>
        <w:jc w:val="both"/>
        <w:rPr>
          <w:rFonts w:ascii="Arial" w:hAnsi="Arial" w:cs="Arial"/>
          <w:b/>
          <w:bCs/>
        </w:rPr>
      </w:pPr>
    </w:p>
    <w:p w:rsidR="00F654D1" w:rsidRPr="005530BA" w:rsidRDefault="00F654D1" w:rsidP="00F654D1">
      <w:pPr>
        <w:autoSpaceDE w:val="0"/>
        <w:autoSpaceDN w:val="0"/>
        <w:adjustRightInd w:val="0"/>
        <w:jc w:val="both"/>
        <w:rPr>
          <w:rFonts w:ascii="Arial" w:hAnsi="Arial" w:cs="Arial"/>
          <w:bCs/>
          <w:i/>
        </w:rPr>
      </w:pPr>
      <w:r w:rsidRPr="005530BA">
        <w:rPr>
          <w:rFonts w:ascii="Arial" w:hAnsi="Arial" w:cs="Arial"/>
          <w:bCs/>
          <w:i/>
        </w:rPr>
        <w:t>WHG’s response to the</w:t>
      </w:r>
      <w:r>
        <w:rPr>
          <w:rFonts w:ascii="Arial" w:hAnsi="Arial" w:cs="Arial"/>
          <w:bCs/>
          <w:i/>
        </w:rPr>
        <w:t xml:space="preserve"> </w:t>
      </w:r>
      <w:r w:rsidRPr="005530BA">
        <w:rPr>
          <w:rFonts w:ascii="Arial" w:hAnsi="Arial" w:cs="Arial"/>
          <w:bCs/>
          <w:i/>
        </w:rPr>
        <w:t xml:space="preserve">questions </w:t>
      </w:r>
      <w:r>
        <w:rPr>
          <w:rFonts w:ascii="Arial" w:hAnsi="Arial" w:cs="Arial"/>
          <w:bCs/>
          <w:i/>
        </w:rPr>
        <w:t xml:space="preserve">below </w:t>
      </w:r>
      <w:r w:rsidRPr="005530BA">
        <w:rPr>
          <w:rFonts w:ascii="Arial" w:hAnsi="Arial" w:cs="Arial"/>
          <w:bCs/>
          <w:i/>
        </w:rPr>
        <w:t xml:space="preserve">should be read in conjunction with </w:t>
      </w:r>
      <w:r>
        <w:rPr>
          <w:rFonts w:ascii="Arial" w:hAnsi="Arial" w:cs="Arial"/>
          <w:bCs/>
          <w:i/>
        </w:rPr>
        <w:t xml:space="preserve">its views as set out in the covering </w:t>
      </w:r>
      <w:r w:rsidRPr="005530BA">
        <w:rPr>
          <w:rFonts w:ascii="Arial" w:hAnsi="Arial" w:cs="Arial"/>
          <w:bCs/>
          <w:i/>
        </w:rPr>
        <w:t xml:space="preserve">note </w:t>
      </w:r>
      <w:r>
        <w:rPr>
          <w:rFonts w:ascii="Arial" w:hAnsi="Arial" w:cs="Arial"/>
          <w:bCs/>
          <w:i/>
        </w:rPr>
        <w:t xml:space="preserve">we have provided as part of our response to this </w:t>
      </w:r>
      <w:r w:rsidRPr="005530BA">
        <w:rPr>
          <w:rFonts w:ascii="Arial" w:hAnsi="Arial" w:cs="Arial"/>
          <w:bCs/>
          <w:i/>
        </w:rPr>
        <w:t>consultation.</w:t>
      </w:r>
    </w:p>
    <w:p w:rsidR="00F654D1" w:rsidRDefault="00F654D1" w:rsidP="00F654D1">
      <w:pPr>
        <w:autoSpaceDE w:val="0"/>
        <w:autoSpaceDN w:val="0"/>
        <w:adjustRightInd w:val="0"/>
        <w:jc w:val="both"/>
        <w:rPr>
          <w:rFonts w:ascii="Arial" w:hAnsi="Arial" w:cs="Arial"/>
          <w:b/>
          <w:bCs/>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 xml:space="preserve">1) Do you agree that freedom of information legislation should be extended </w:t>
      </w:r>
      <w:proofErr w:type="gramStart"/>
      <w:r w:rsidRPr="008C0870">
        <w:rPr>
          <w:rFonts w:ascii="Arial" w:hAnsi="Arial" w:cs="Arial"/>
          <w:b/>
        </w:rPr>
        <w:t>to</w:t>
      </w:r>
      <w:proofErr w:type="gramEnd"/>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Registered Social Landlords, as proposed in this consultation paper?</w:t>
      </w:r>
    </w:p>
    <w:p w:rsidR="00F654D1" w:rsidRDefault="00F654D1" w:rsidP="00F654D1">
      <w:pPr>
        <w:autoSpaceDE w:val="0"/>
        <w:autoSpaceDN w:val="0"/>
        <w:adjustRightInd w:val="0"/>
        <w:jc w:val="both"/>
        <w:rPr>
          <w:rFonts w:ascii="Arial" w:hAnsi="Arial" w:cs="Arial"/>
        </w:rPr>
      </w:pPr>
    </w:p>
    <w:p w:rsidR="009F6782" w:rsidRDefault="00CA4929" w:rsidP="00CF7BB8">
      <w:pPr>
        <w:autoSpaceDE w:val="0"/>
        <w:autoSpaceDN w:val="0"/>
        <w:adjustRightInd w:val="0"/>
        <w:jc w:val="both"/>
        <w:rPr>
          <w:rFonts w:ascii="Arial" w:hAnsi="Arial" w:cs="Arial"/>
        </w:rPr>
      </w:pPr>
      <w:r w:rsidRPr="00CA4929">
        <w:rPr>
          <w:rFonts w:ascii="Arial" w:hAnsi="Arial" w:cs="Arial"/>
          <w:b/>
        </w:rPr>
        <w:t>WHG Response:</w:t>
      </w:r>
      <w:r>
        <w:rPr>
          <w:rFonts w:ascii="Arial" w:hAnsi="Arial" w:cs="Arial"/>
        </w:rPr>
        <w:t xml:space="preserve"> </w:t>
      </w:r>
      <w:r w:rsidR="0044466E">
        <w:rPr>
          <w:rFonts w:ascii="Arial" w:hAnsi="Arial" w:cs="Arial"/>
        </w:rPr>
        <w:t xml:space="preserve">we support the principle of </w:t>
      </w:r>
      <w:r w:rsidR="009F6782">
        <w:rPr>
          <w:rFonts w:ascii="Arial" w:hAnsi="Arial" w:cs="Arial"/>
        </w:rPr>
        <w:t xml:space="preserve">extending </w:t>
      </w:r>
      <w:r>
        <w:rPr>
          <w:rFonts w:ascii="Arial" w:hAnsi="Arial" w:cs="Arial"/>
        </w:rPr>
        <w:t>freedom of information</w:t>
      </w:r>
      <w:r w:rsidR="009F6782">
        <w:rPr>
          <w:rFonts w:ascii="Arial" w:hAnsi="Arial" w:cs="Arial"/>
        </w:rPr>
        <w:t xml:space="preserve"> to RSLs</w:t>
      </w:r>
      <w:r w:rsidR="00763B0C">
        <w:rPr>
          <w:rFonts w:ascii="Arial" w:hAnsi="Arial" w:cs="Arial"/>
        </w:rPr>
        <w:t xml:space="preserve">.  </w:t>
      </w:r>
    </w:p>
    <w:p w:rsidR="009F6782" w:rsidRDefault="009F6782" w:rsidP="00CF7BB8">
      <w:pPr>
        <w:autoSpaceDE w:val="0"/>
        <w:autoSpaceDN w:val="0"/>
        <w:adjustRightInd w:val="0"/>
        <w:jc w:val="both"/>
        <w:rPr>
          <w:rFonts w:ascii="Arial" w:hAnsi="Arial" w:cs="Arial"/>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2) Freedom of Information can be extended to organisations that undertake</w:t>
      </w: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w:t>
      </w:r>
      <w:proofErr w:type="gramStart"/>
      <w:r w:rsidRPr="008C0870">
        <w:rPr>
          <w:rFonts w:ascii="Arial" w:hAnsi="Arial" w:cs="Arial"/>
          <w:b/>
        </w:rPr>
        <w:t>functions</w:t>
      </w:r>
      <w:proofErr w:type="gramEnd"/>
      <w:r w:rsidRPr="008C0870">
        <w:rPr>
          <w:rFonts w:ascii="Arial" w:hAnsi="Arial" w:cs="Arial"/>
          <w:b/>
        </w:rPr>
        <w:t xml:space="preserve"> of a public nature’. </w:t>
      </w:r>
      <w:r>
        <w:rPr>
          <w:rFonts w:ascii="Arial" w:hAnsi="Arial" w:cs="Arial"/>
          <w:b/>
        </w:rPr>
        <w:t xml:space="preserve"> </w:t>
      </w:r>
      <w:r w:rsidRPr="008C0870">
        <w:rPr>
          <w:rFonts w:ascii="Arial" w:hAnsi="Arial" w:cs="Arial"/>
          <w:b/>
        </w:rPr>
        <w:t>You may wish to provide comments on how you</w:t>
      </w:r>
    </w:p>
    <w:p w:rsidR="00F654D1" w:rsidRPr="008C0870" w:rsidRDefault="00F654D1" w:rsidP="00F654D1">
      <w:pPr>
        <w:autoSpaceDE w:val="0"/>
        <w:autoSpaceDN w:val="0"/>
        <w:adjustRightInd w:val="0"/>
        <w:jc w:val="both"/>
        <w:rPr>
          <w:rFonts w:ascii="Arial" w:hAnsi="Arial" w:cs="Arial"/>
          <w:b/>
        </w:rPr>
      </w:pPr>
      <w:proofErr w:type="gramStart"/>
      <w:r w:rsidRPr="008C0870">
        <w:rPr>
          <w:rFonts w:ascii="Arial" w:hAnsi="Arial" w:cs="Arial"/>
          <w:b/>
        </w:rPr>
        <w:t>consider</w:t>
      </w:r>
      <w:proofErr w:type="gramEnd"/>
      <w:r w:rsidRPr="008C0870">
        <w:rPr>
          <w:rFonts w:ascii="Arial" w:hAnsi="Arial" w:cs="Arial"/>
          <w:b/>
        </w:rPr>
        <w:t xml:space="preserve"> that RSLs undertake functions of a public nature, for example, with</w:t>
      </w:r>
    </w:p>
    <w:p w:rsidR="00F654D1" w:rsidRPr="008C0870" w:rsidRDefault="00F654D1" w:rsidP="00F654D1">
      <w:pPr>
        <w:autoSpaceDE w:val="0"/>
        <w:autoSpaceDN w:val="0"/>
        <w:adjustRightInd w:val="0"/>
        <w:jc w:val="both"/>
        <w:rPr>
          <w:rFonts w:ascii="Arial" w:hAnsi="Arial" w:cs="Arial"/>
          <w:b/>
        </w:rPr>
      </w:pPr>
      <w:proofErr w:type="gramStart"/>
      <w:r w:rsidRPr="008C0870">
        <w:rPr>
          <w:rFonts w:ascii="Arial" w:hAnsi="Arial" w:cs="Arial"/>
          <w:b/>
        </w:rPr>
        <w:t>reference</w:t>
      </w:r>
      <w:proofErr w:type="gramEnd"/>
      <w:r w:rsidRPr="008C0870">
        <w:rPr>
          <w:rFonts w:ascii="Arial" w:hAnsi="Arial" w:cs="Arial"/>
          <w:b/>
        </w:rPr>
        <w:t xml:space="preserve"> to the factors referred to earlier in this paper.</w:t>
      </w:r>
    </w:p>
    <w:p w:rsidR="00F654D1" w:rsidRDefault="00F654D1" w:rsidP="00F654D1">
      <w:pPr>
        <w:autoSpaceDE w:val="0"/>
        <w:autoSpaceDN w:val="0"/>
        <w:adjustRightInd w:val="0"/>
        <w:jc w:val="both"/>
        <w:rPr>
          <w:rFonts w:ascii="Arial" w:hAnsi="Arial" w:cs="Arial"/>
        </w:rPr>
      </w:pPr>
    </w:p>
    <w:p w:rsidR="00F654D1" w:rsidRDefault="00CA4929" w:rsidP="00F654D1">
      <w:pPr>
        <w:jc w:val="both"/>
        <w:rPr>
          <w:rFonts w:ascii="Arial" w:hAnsi="Arial" w:cs="Arial"/>
        </w:rPr>
      </w:pPr>
      <w:r w:rsidRPr="00CA4929">
        <w:rPr>
          <w:rFonts w:ascii="Arial" w:hAnsi="Arial" w:cs="Arial"/>
          <w:b/>
        </w:rPr>
        <w:t>WHG Response:</w:t>
      </w:r>
      <w:r>
        <w:rPr>
          <w:rFonts w:ascii="Arial" w:hAnsi="Arial" w:cs="Arial"/>
        </w:rPr>
        <w:t xml:space="preserve"> w</w:t>
      </w:r>
      <w:r w:rsidR="00F654D1">
        <w:rPr>
          <w:rFonts w:ascii="Arial" w:hAnsi="Arial" w:cs="Arial"/>
        </w:rPr>
        <w:t xml:space="preserve">e do not agree with the assessment that RSLs undertake functions of a public nature.   </w:t>
      </w:r>
    </w:p>
    <w:p w:rsidR="00F5693F" w:rsidRDefault="00F5693F" w:rsidP="00F654D1">
      <w:pPr>
        <w:jc w:val="both"/>
        <w:rPr>
          <w:rFonts w:ascii="Arial" w:hAnsi="Arial" w:cs="Arial"/>
        </w:rPr>
      </w:pPr>
    </w:p>
    <w:p w:rsidR="00F5693F" w:rsidRDefault="00F5693F" w:rsidP="00F5693F">
      <w:pPr>
        <w:autoSpaceDE w:val="0"/>
        <w:autoSpaceDN w:val="0"/>
        <w:adjustRightInd w:val="0"/>
        <w:jc w:val="both"/>
        <w:rPr>
          <w:rFonts w:ascii="Arial" w:hAnsi="Arial" w:cs="Arial"/>
        </w:rPr>
      </w:pPr>
      <w:r>
        <w:rPr>
          <w:rFonts w:ascii="Arial" w:hAnsi="Arial" w:cs="Arial"/>
        </w:rPr>
        <w:t>We note that the analysis in the consultation is based on today’s regulatory context.  We would wish to draw attention to the fact that some significant changes may be about to take place in the way in which the RSL sector is regulated, and that these have the potential to change the basis of the analysis in the consultation.  We also disagree with a number of other elements of the analysis in the consultation, as set out in the table below.</w:t>
      </w:r>
    </w:p>
    <w:p w:rsidR="00F5693F" w:rsidRDefault="00F5693F" w:rsidP="00F654D1">
      <w:pPr>
        <w:jc w:val="both"/>
        <w:rPr>
          <w:rFonts w:ascii="Arial" w:hAnsi="Arial" w:cs="Arial"/>
        </w:rPr>
      </w:pPr>
    </w:p>
    <w:tbl>
      <w:tblPr>
        <w:tblStyle w:val="ColorfulList"/>
        <w:tblW w:w="0" w:type="auto"/>
        <w:tblLook w:val="04A0" w:firstRow="1" w:lastRow="0" w:firstColumn="1" w:lastColumn="0" w:noHBand="0" w:noVBand="1"/>
      </w:tblPr>
      <w:tblGrid>
        <w:gridCol w:w="2235"/>
        <w:gridCol w:w="7031"/>
      </w:tblGrid>
      <w:tr w:rsidR="00F654D1" w:rsidTr="00071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none" w:sz="0" w:space="0" w:color="auto"/>
              <w:right w:val="single" w:sz="8" w:space="0" w:color="BFBFBF" w:themeColor="background1" w:themeShade="BF"/>
            </w:tcBorders>
          </w:tcPr>
          <w:p w:rsidR="00F654D1" w:rsidRPr="005530BA" w:rsidRDefault="00F654D1" w:rsidP="00071ECC">
            <w:pPr>
              <w:rPr>
                <w:rFonts w:ascii="Arial" w:hAnsi="Arial" w:cs="Arial"/>
                <w:b w:val="0"/>
              </w:rPr>
            </w:pPr>
            <w:r w:rsidRPr="005530BA">
              <w:rPr>
                <w:rFonts w:ascii="Arial" w:hAnsi="Arial" w:cs="Arial"/>
                <w:b w:val="0"/>
              </w:rPr>
              <w:t xml:space="preserve">Factor </w:t>
            </w:r>
            <w:r>
              <w:rPr>
                <w:rFonts w:ascii="Arial" w:hAnsi="Arial" w:cs="Arial"/>
                <w:b w:val="0"/>
              </w:rPr>
              <w:t xml:space="preserve">consider </w:t>
            </w:r>
            <w:r w:rsidRPr="005530BA">
              <w:rPr>
                <w:rFonts w:ascii="Arial" w:hAnsi="Arial" w:cs="Arial"/>
                <w:b w:val="0"/>
              </w:rPr>
              <w:t>in consultation</w:t>
            </w:r>
          </w:p>
        </w:tc>
        <w:tc>
          <w:tcPr>
            <w:tcW w:w="7031" w:type="dxa"/>
            <w:tcBorders>
              <w:left w:val="single" w:sz="8" w:space="0" w:color="BFBFBF" w:themeColor="background1" w:themeShade="BF"/>
            </w:tcBorders>
          </w:tcPr>
          <w:p w:rsidR="00F654D1" w:rsidRPr="005530BA" w:rsidRDefault="00F654D1" w:rsidP="00071EC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WHG’s view on rationale put forward in consultation</w:t>
            </w:r>
          </w:p>
        </w:tc>
      </w:tr>
      <w:tr w:rsidR="00F654D1" w:rsidTr="00071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BFBFBF" w:themeColor="background1" w:themeShade="BF"/>
            </w:tcBorders>
          </w:tcPr>
          <w:p w:rsidR="00F654D1" w:rsidRPr="005530BA" w:rsidRDefault="00F654D1" w:rsidP="00071ECC">
            <w:pPr>
              <w:jc w:val="both"/>
              <w:rPr>
                <w:rFonts w:ascii="Arial" w:hAnsi="Arial" w:cs="Arial"/>
              </w:rPr>
            </w:pPr>
            <w:r w:rsidRPr="005530BA">
              <w:rPr>
                <w:rFonts w:ascii="Arial" w:hAnsi="Arial" w:cs="Arial"/>
              </w:rPr>
              <w:t>Statutory functions carried out by RSLS</w:t>
            </w:r>
          </w:p>
        </w:tc>
        <w:tc>
          <w:tcPr>
            <w:tcW w:w="7031" w:type="dxa"/>
            <w:tcBorders>
              <w:left w:val="single" w:sz="8" w:space="0" w:color="BFBFBF" w:themeColor="background1" w:themeShade="BF"/>
            </w:tcBorders>
          </w:tcPr>
          <w:p w:rsidR="00F654D1" w:rsidRPr="005530BA" w:rsidRDefault="00F654D1"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530BA">
              <w:rPr>
                <w:rFonts w:ascii="Arial" w:hAnsi="Arial" w:cs="Arial"/>
              </w:rPr>
              <w:t xml:space="preserve">RSLs providing Scottish Secure Tenancies does not justify the conclusion that RSLs </w:t>
            </w:r>
            <w:r w:rsidRPr="00E27769">
              <w:rPr>
                <w:rFonts w:ascii="Arial" w:hAnsi="Arial" w:cs="Arial"/>
              </w:rPr>
              <w:t>carry out statutory functions</w:t>
            </w:r>
            <w:r w:rsidRPr="00566677">
              <w:rPr>
                <w:rFonts w:ascii="Arial" w:hAnsi="Arial" w:cs="Arial"/>
              </w:rPr>
              <w:t>.</w:t>
            </w:r>
            <w:r w:rsidRPr="005530BA">
              <w:rPr>
                <w:rFonts w:ascii="Arial" w:hAnsi="Arial" w:cs="Arial"/>
              </w:rPr>
              <w:t xml:space="preserve">  The primary </w:t>
            </w:r>
            <w:proofErr w:type="gramStart"/>
            <w:r w:rsidRPr="005530BA">
              <w:rPr>
                <w:rFonts w:ascii="Arial" w:hAnsi="Arial" w:cs="Arial"/>
              </w:rPr>
              <w:t>concern</w:t>
            </w:r>
            <w:proofErr w:type="gramEnd"/>
            <w:r w:rsidRPr="005530BA">
              <w:rPr>
                <w:rFonts w:ascii="Arial" w:hAnsi="Arial" w:cs="Arial"/>
              </w:rPr>
              <w:t xml:space="preserve"> in having Scottish Secure Tenancies is to ensure that tenants benefit from the protections and rights such tenancies provide.  Private tenants also benefit from protections set out in statute including the planned strengthening of these rights through the Private Housing (Tenancies) (Scotland) Act 2016.  We therefore believe there are inconsistencies in arguing that having one type of tenancy (SST) agreement leads to an organisation carrying out a statutory function while having another type of agreement (SPRT) does not, and that this inconsistency undermines the argument put forward for RSLs carrying our statutory functions.  </w:t>
            </w:r>
          </w:p>
          <w:p w:rsidR="00F654D1" w:rsidRPr="005530BA" w:rsidRDefault="00F654D1"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2110FD" w:rsidRDefault="002110FD"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D7939">
              <w:rPr>
                <w:rFonts w:ascii="Arial" w:hAnsi="Arial" w:cs="Arial"/>
              </w:rPr>
              <w:t>The</w:t>
            </w:r>
            <w:r w:rsidR="00F654D1" w:rsidRPr="00BD7939">
              <w:rPr>
                <w:rFonts w:ascii="Arial" w:hAnsi="Arial" w:cs="Arial"/>
              </w:rPr>
              <w:t xml:space="preserve"> consultation </w:t>
            </w:r>
            <w:r w:rsidRPr="00BD7939">
              <w:rPr>
                <w:rFonts w:ascii="Arial" w:hAnsi="Arial" w:cs="Arial"/>
              </w:rPr>
              <w:t>also u</w:t>
            </w:r>
            <w:r w:rsidR="00F654D1" w:rsidRPr="00BD7939">
              <w:rPr>
                <w:rFonts w:ascii="Arial" w:hAnsi="Arial" w:cs="Arial"/>
              </w:rPr>
              <w:t xml:space="preserve">ses the requirement on RSLs to consult tenants on rent setting to argue that RSLs carry out a statutory function.  </w:t>
            </w:r>
            <w:r w:rsidRPr="00BD7939">
              <w:rPr>
                <w:rFonts w:ascii="Arial" w:hAnsi="Arial" w:cs="Arial"/>
              </w:rPr>
              <w:t xml:space="preserve">It is important </w:t>
            </w:r>
            <w:r w:rsidR="00293796" w:rsidRPr="00BD7939">
              <w:rPr>
                <w:rFonts w:ascii="Arial" w:hAnsi="Arial" w:cs="Arial"/>
              </w:rPr>
              <w:t xml:space="preserve">to note </w:t>
            </w:r>
            <w:r w:rsidRPr="00BD7939">
              <w:rPr>
                <w:rFonts w:ascii="Arial" w:hAnsi="Arial" w:cs="Arial"/>
              </w:rPr>
              <w:t>t</w:t>
            </w:r>
            <w:r w:rsidR="00293796" w:rsidRPr="00BD7939">
              <w:rPr>
                <w:rFonts w:ascii="Arial" w:hAnsi="Arial" w:cs="Arial"/>
              </w:rPr>
              <w:t xml:space="preserve">hat while views from this consultation play a key role in determining rent levels, the actual </w:t>
            </w:r>
            <w:r w:rsidRPr="00BD7939">
              <w:rPr>
                <w:rFonts w:ascii="Arial" w:hAnsi="Arial" w:cs="Arial"/>
              </w:rPr>
              <w:t>decision-making on rents is for RSL Boards</w:t>
            </w:r>
            <w:r w:rsidR="00293796" w:rsidRPr="00BD7939">
              <w:rPr>
                <w:rFonts w:ascii="Arial" w:hAnsi="Arial" w:cs="Arial"/>
              </w:rPr>
              <w:t xml:space="preserve">.  In making these, and other decisions, these independent Boards weight up many factors including the views of customers before deciding, based </w:t>
            </w:r>
            <w:r w:rsidR="00293796" w:rsidRPr="00BD7939">
              <w:rPr>
                <w:rFonts w:ascii="Arial" w:hAnsi="Arial" w:cs="Arial"/>
              </w:rPr>
              <w:lastRenderedPageBreak/>
              <w:t>on their expertise and responsibilities, what is in the best interest of the RSL they serve</w:t>
            </w:r>
            <w:r w:rsidRPr="00BD7939">
              <w:rPr>
                <w:rFonts w:ascii="Arial" w:hAnsi="Arial" w:cs="Arial"/>
              </w:rPr>
              <w:t>.</w:t>
            </w:r>
          </w:p>
          <w:p w:rsidR="002110FD" w:rsidRDefault="002110FD"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F654D1" w:rsidRPr="005530BA" w:rsidRDefault="002110FD"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rPr>
              <w:t>Furthermore, w</w:t>
            </w:r>
            <w:r w:rsidR="00F654D1" w:rsidRPr="005530BA">
              <w:rPr>
                <w:rFonts w:ascii="Arial" w:hAnsi="Arial" w:cs="Arial"/>
              </w:rPr>
              <w:t xml:space="preserve">e </w:t>
            </w:r>
            <w:r w:rsidR="00F654D1">
              <w:rPr>
                <w:rFonts w:ascii="Arial" w:hAnsi="Arial" w:cs="Arial"/>
              </w:rPr>
              <w:t xml:space="preserve">do not agree that the existence of </w:t>
            </w:r>
            <w:r w:rsidR="00F654D1" w:rsidRPr="005530BA">
              <w:rPr>
                <w:rFonts w:ascii="Arial" w:hAnsi="Arial" w:cs="Arial"/>
              </w:rPr>
              <w:t xml:space="preserve">legislative obligations on an organisation </w:t>
            </w:r>
            <w:r w:rsidR="00F654D1">
              <w:rPr>
                <w:rFonts w:ascii="Arial" w:hAnsi="Arial" w:cs="Arial"/>
              </w:rPr>
              <w:t xml:space="preserve">equate to </w:t>
            </w:r>
            <w:r w:rsidR="00F654D1" w:rsidRPr="005530BA">
              <w:rPr>
                <w:rFonts w:ascii="Arial" w:hAnsi="Arial" w:cs="Arial"/>
              </w:rPr>
              <w:t xml:space="preserve">that organisation necessarily performing functions of a public </w:t>
            </w:r>
            <w:r w:rsidR="00BD7939">
              <w:rPr>
                <w:rFonts w:ascii="Arial" w:hAnsi="Arial" w:cs="Arial"/>
              </w:rPr>
              <w:t xml:space="preserve">or statutory </w:t>
            </w:r>
            <w:r w:rsidR="00F654D1" w:rsidRPr="005530BA">
              <w:rPr>
                <w:rFonts w:ascii="Arial" w:hAnsi="Arial" w:cs="Arial"/>
              </w:rPr>
              <w:t>nature.  For example, there is extensive legislation on consumer rights but no suggestion that an organisation that delivers services in line with this legislation is necessarily performing a public function.</w:t>
            </w:r>
          </w:p>
          <w:p w:rsidR="00F654D1" w:rsidRPr="005530BA" w:rsidRDefault="00F654D1" w:rsidP="00071EC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54D1" w:rsidTr="00071ECC">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BFBFBF" w:themeColor="background1" w:themeShade="BF"/>
            </w:tcBorders>
          </w:tcPr>
          <w:p w:rsidR="00F654D1" w:rsidRDefault="00F654D1" w:rsidP="00071ECC">
            <w:pPr>
              <w:jc w:val="both"/>
              <w:rPr>
                <w:rFonts w:ascii="Arial" w:hAnsi="Arial" w:cs="Arial"/>
              </w:rPr>
            </w:pPr>
            <w:r>
              <w:rPr>
                <w:rFonts w:ascii="Arial" w:hAnsi="Arial" w:cs="Arial"/>
              </w:rPr>
              <w:lastRenderedPageBreak/>
              <w:t>Public funding</w:t>
            </w:r>
          </w:p>
        </w:tc>
        <w:tc>
          <w:tcPr>
            <w:tcW w:w="7031" w:type="dxa"/>
            <w:tcBorders>
              <w:left w:val="single" w:sz="8" w:space="0" w:color="BFBFBF" w:themeColor="background1" w:themeShade="BF"/>
            </w:tcBorders>
          </w:tcPr>
          <w:p w:rsidR="00F654D1" w:rsidRPr="005530BA"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530BA">
              <w:rPr>
                <w:rFonts w:ascii="Arial" w:hAnsi="Arial" w:cs="Arial"/>
              </w:rPr>
              <w:t>Public funding is not the dominant source of RSL income.  By way of illustration, in 2014-15, RSL turnover in Scotland was almost £1.6 Billion (</w:t>
            </w:r>
            <w:r w:rsidRPr="005530BA">
              <w:rPr>
                <w:rFonts w:ascii="Arial" w:hAnsi="Arial" w:cs="Arial"/>
                <w:sz w:val="20"/>
              </w:rPr>
              <w:t>source: SHR aggregate statement of comprehensive income)</w:t>
            </w:r>
            <w:r w:rsidRPr="005530BA">
              <w:rPr>
                <w:rFonts w:ascii="Arial" w:hAnsi="Arial" w:cs="Arial"/>
              </w:rPr>
              <w:t xml:space="preserve"> whereas government spending through its Affordable Housing Supply Programme with RSLs was around £215 Million </w:t>
            </w:r>
            <w:r w:rsidRPr="005530BA">
              <w:rPr>
                <w:rFonts w:ascii="Arial" w:hAnsi="Arial" w:cs="Arial"/>
                <w:sz w:val="20"/>
              </w:rPr>
              <w:t>(source: SG AHSP out-turn report)</w:t>
            </w:r>
            <w:r w:rsidRPr="005530BA">
              <w:rPr>
                <w:rFonts w:ascii="Arial" w:hAnsi="Arial" w:cs="Arial"/>
              </w:rPr>
              <w:t xml:space="preserve">.  It is also worth noting that the funding that was made available was in most cases used by RSLs to leverage private funding.  Turning specifically to WHG, in 2015/16 WHG RSLs received grant funding of £33 million out of their total turnover of £281 million.  It should also be noted that on balance, between the two key types of affordable housing (social and mid-market rent) funded by the Scottish Government, the majority of funding for our new construction activities is sourced from the private sector.  </w:t>
            </w:r>
          </w:p>
          <w:p w:rsidR="00F654D1" w:rsidRPr="005530BA"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54D1" w:rsidTr="00071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BFBFBF" w:themeColor="background1" w:themeShade="BF"/>
            </w:tcBorders>
          </w:tcPr>
          <w:p w:rsidR="00F654D1" w:rsidRDefault="00F654D1" w:rsidP="00071ECC">
            <w:pPr>
              <w:rPr>
                <w:rFonts w:ascii="Arial" w:hAnsi="Arial" w:cs="Arial"/>
                <w:b w:val="0"/>
                <w:bCs w:val="0"/>
                <w:color w:val="auto"/>
              </w:rPr>
            </w:pPr>
            <w:r>
              <w:rPr>
                <w:rFonts w:ascii="Arial" w:hAnsi="Arial" w:cs="Arial"/>
              </w:rPr>
              <w:t>Social Role of RSLs</w:t>
            </w:r>
          </w:p>
        </w:tc>
        <w:tc>
          <w:tcPr>
            <w:tcW w:w="7031" w:type="dxa"/>
            <w:tcBorders>
              <w:left w:val="single" w:sz="8" w:space="0" w:color="BFBFBF" w:themeColor="background1" w:themeShade="BF"/>
            </w:tcBorders>
          </w:tcPr>
          <w:p w:rsidR="00F654D1" w:rsidRPr="005530BA" w:rsidRDefault="00F654D1"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530BA">
              <w:rPr>
                <w:rFonts w:ascii="Arial" w:hAnsi="Arial" w:cs="Arial"/>
              </w:rPr>
              <w:t>The social role and value delivered by RSLs is driven by a desire to meet the needs of our customers and to ensure that the communities we serve are as vibrant and successful as possible, rather than direction from government.  In this sense we would see RSLs as partners of government because of our shared agenda in this area, rather than an actor of government</w:t>
            </w:r>
            <w:r>
              <w:rPr>
                <w:rFonts w:ascii="Arial" w:hAnsi="Arial" w:cs="Arial"/>
              </w:rPr>
              <w:t xml:space="preserve"> as the consultation implies</w:t>
            </w:r>
            <w:r w:rsidRPr="005530BA">
              <w:rPr>
                <w:rFonts w:ascii="Arial" w:hAnsi="Arial" w:cs="Arial"/>
              </w:rPr>
              <w:t xml:space="preserve">. </w:t>
            </w:r>
          </w:p>
          <w:p w:rsidR="00F654D1" w:rsidRPr="005530BA" w:rsidRDefault="00F654D1"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54D1" w:rsidTr="00071ECC">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BFBFBF" w:themeColor="background1" w:themeShade="BF"/>
            </w:tcBorders>
          </w:tcPr>
          <w:p w:rsidR="00F654D1" w:rsidRDefault="00F654D1" w:rsidP="00071ECC">
            <w:pPr>
              <w:rPr>
                <w:rFonts w:ascii="Arial" w:hAnsi="Arial" w:cs="Arial"/>
                <w:b w:val="0"/>
                <w:bCs w:val="0"/>
                <w:color w:val="auto"/>
              </w:rPr>
            </w:pPr>
            <w:r>
              <w:rPr>
                <w:rFonts w:ascii="Arial" w:hAnsi="Arial" w:cs="Arial"/>
              </w:rPr>
              <w:t>Regulation and oversight</w:t>
            </w:r>
          </w:p>
        </w:tc>
        <w:tc>
          <w:tcPr>
            <w:tcW w:w="7031" w:type="dxa"/>
            <w:tcBorders>
              <w:left w:val="single" w:sz="8" w:space="0" w:color="BFBFBF" w:themeColor="background1" w:themeShade="BF"/>
            </w:tcBorders>
          </w:tcPr>
          <w:p w:rsidR="00F654D1"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530BA">
              <w:rPr>
                <w:rFonts w:ascii="Arial" w:hAnsi="Arial" w:cs="Arial"/>
              </w:rPr>
              <w:t>The regulatory environment for social housing is predominantly about ensuing tenants</w:t>
            </w:r>
            <w:r>
              <w:rPr>
                <w:rFonts w:ascii="Arial" w:hAnsi="Arial" w:cs="Arial"/>
              </w:rPr>
              <w:t>’</w:t>
            </w:r>
            <w:r w:rsidRPr="005530BA">
              <w:rPr>
                <w:rFonts w:ascii="Arial" w:hAnsi="Arial" w:cs="Arial"/>
              </w:rPr>
              <w:t xml:space="preserve"> interests are served rather than the state prescribing how RSLs operate</w:t>
            </w:r>
            <w:r>
              <w:rPr>
                <w:rFonts w:ascii="Arial" w:hAnsi="Arial" w:cs="Arial"/>
              </w:rPr>
              <w:t>.</w:t>
            </w:r>
          </w:p>
          <w:p w:rsidR="00F654D1"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F654D1"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w:t>
            </w:r>
            <w:r w:rsidRPr="005530BA">
              <w:rPr>
                <w:rFonts w:ascii="Arial" w:hAnsi="Arial" w:cs="Arial"/>
              </w:rPr>
              <w:t xml:space="preserve"> expected changes to the regulatory environment as a result of proposed ONS reclassification will mean that the already limited involvement by the SHR in the operations and strategy of </w:t>
            </w:r>
            <w:r>
              <w:rPr>
                <w:rFonts w:ascii="Arial" w:hAnsi="Arial" w:cs="Arial"/>
              </w:rPr>
              <w:t xml:space="preserve">a </w:t>
            </w:r>
            <w:r w:rsidRPr="005530BA">
              <w:rPr>
                <w:rFonts w:ascii="Arial" w:hAnsi="Arial" w:cs="Arial"/>
              </w:rPr>
              <w:t xml:space="preserve">RSL will all but disappear.  </w:t>
            </w:r>
            <w:r>
              <w:rPr>
                <w:rFonts w:ascii="Arial" w:hAnsi="Arial" w:cs="Arial"/>
              </w:rPr>
              <w:t xml:space="preserve">This is an extremely significant change to the </w:t>
            </w:r>
            <w:r w:rsidR="00BD7939">
              <w:rPr>
                <w:rFonts w:ascii="Arial" w:hAnsi="Arial" w:cs="Arial"/>
              </w:rPr>
              <w:t xml:space="preserve">basis of the </w:t>
            </w:r>
            <w:r>
              <w:rPr>
                <w:rFonts w:ascii="Arial" w:hAnsi="Arial" w:cs="Arial"/>
              </w:rPr>
              <w:t xml:space="preserve">assessment set out in the consultation.  </w:t>
            </w:r>
          </w:p>
          <w:p w:rsidR="00F654D1"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F654D1"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530BA">
              <w:rPr>
                <w:rFonts w:ascii="Arial" w:hAnsi="Arial" w:cs="Arial"/>
              </w:rPr>
              <w:t>It is also worth noting that there are many sectors where regulation applies</w:t>
            </w:r>
            <w:r>
              <w:rPr>
                <w:rFonts w:ascii="Arial" w:hAnsi="Arial" w:cs="Arial"/>
              </w:rPr>
              <w:t xml:space="preserve">, </w:t>
            </w:r>
            <w:r w:rsidRPr="005530BA">
              <w:rPr>
                <w:rFonts w:ascii="Arial" w:hAnsi="Arial" w:cs="Arial"/>
              </w:rPr>
              <w:t>including utilities and financial services</w:t>
            </w:r>
            <w:r>
              <w:rPr>
                <w:rFonts w:ascii="Arial" w:hAnsi="Arial" w:cs="Arial"/>
              </w:rPr>
              <w:t>.  In some of these sectors, this includes price regulation, which does not apply to RSLs</w:t>
            </w:r>
            <w:r w:rsidRPr="005530BA">
              <w:rPr>
                <w:rFonts w:ascii="Arial" w:hAnsi="Arial" w:cs="Arial"/>
              </w:rPr>
              <w:t>,</w:t>
            </w:r>
            <w:r>
              <w:rPr>
                <w:rFonts w:ascii="Arial" w:hAnsi="Arial" w:cs="Arial"/>
              </w:rPr>
              <w:t xml:space="preserve"> </w:t>
            </w:r>
            <w:r w:rsidRPr="005530BA">
              <w:rPr>
                <w:rFonts w:ascii="Arial" w:hAnsi="Arial" w:cs="Arial"/>
              </w:rPr>
              <w:t xml:space="preserve">and there is no suggestion that organisations that deliver these services are providing functions </w:t>
            </w:r>
            <w:r w:rsidRPr="005530BA">
              <w:rPr>
                <w:rFonts w:ascii="Arial" w:hAnsi="Arial" w:cs="Arial"/>
              </w:rPr>
              <w:lastRenderedPageBreak/>
              <w:t>of a public nature</w:t>
            </w:r>
            <w:r>
              <w:rPr>
                <w:rFonts w:ascii="Arial" w:hAnsi="Arial" w:cs="Arial"/>
              </w:rPr>
              <w:t>.</w:t>
            </w:r>
          </w:p>
          <w:p w:rsidR="00F654D1" w:rsidRPr="005530BA" w:rsidRDefault="00F654D1" w:rsidP="00071E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54D1" w:rsidTr="00071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BFBFBF" w:themeColor="background1" w:themeShade="BF"/>
            </w:tcBorders>
          </w:tcPr>
          <w:p w:rsidR="00F654D1" w:rsidRDefault="00F654D1" w:rsidP="00071ECC">
            <w:pPr>
              <w:rPr>
                <w:rFonts w:ascii="Arial" w:hAnsi="Arial" w:cs="Arial"/>
                <w:b w:val="0"/>
                <w:bCs w:val="0"/>
                <w:color w:val="auto"/>
              </w:rPr>
            </w:pPr>
            <w:r>
              <w:rPr>
                <w:rFonts w:ascii="Arial" w:hAnsi="Arial" w:cs="Arial"/>
              </w:rPr>
              <w:lastRenderedPageBreak/>
              <w:t>Access to information</w:t>
            </w:r>
          </w:p>
        </w:tc>
        <w:tc>
          <w:tcPr>
            <w:tcW w:w="7031" w:type="dxa"/>
            <w:tcBorders>
              <w:left w:val="single" w:sz="8" w:space="0" w:color="BFBFBF" w:themeColor="background1" w:themeShade="BF"/>
            </w:tcBorders>
          </w:tcPr>
          <w:p w:rsidR="00F654D1" w:rsidRDefault="00F654D1" w:rsidP="00071E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rPr>
              <w:t xml:space="preserve">We would not agree that </w:t>
            </w:r>
            <w:r w:rsidRPr="005530BA">
              <w:rPr>
                <w:rFonts w:ascii="Arial" w:hAnsi="Arial" w:cs="Arial"/>
              </w:rPr>
              <w:t xml:space="preserve">RSL customers are at a </w:t>
            </w:r>
            <w:r>
              <w:rPr>
                <w:rFonts w:ascii="Arial" w:hAnsi="Arial" w:cs="Arial"/>
              </w:rPr>
              <w:t xml:space="preserve">material </w:t>
            </w:r>
            <w:r w:rsidRPr="005530BA">
              <w:rPr>
                <w:rFonts w:ascii="Arial" w:hAnsi="Arial" w:cs="Arial"/>
              </w:rPr>
              <w:t xml:space="preserve">disadvantage in terms of </w:t>
            </w:r>
            <w:r>
              <w:rPr>
                <w:rFonts w:ascii="Arial" w:hAnsi="Arial" w:cs="Arial"/>
              </w:rPr>
              <w:t xml:space="preserve">the provision of </w:t>
            </w:r>
            <w:r w:rsidRPr="005530BA">
              <w:rPr>
                <w:rFonts w:ascii="Arial" w:hAnsi="Arial" w:cs="Arial"/>
              </w:rPr>
              <w:t>information.  RSLs</w:t>
            </w:r>
            <w:r>
              <w:rPr>
                <w:rFonts w:ascii="Arial" w:hAnsi="Arial" w:cs="Arial"/>
              </w:rPr>
              <w:t xml:space="preserve"> </w:t>
            </w:r>
            <w:r w:rsidRPr="005530BA">
              <w:rPr>
                <w:rFonts w:ascii="Arial" w:hAnsi="Arial" w:cs="Arial"/>
              </w:rPr>
              <w:t>provide extensive information to the SHR that</w:t>
            </w:r>
            <w:r w:rsidRPr="00071ECC">
              <w:rPr>
                <w:rFonts w:ascii="Arial" w:hAnsi="Arial" w:cs="Arial"/>
              </w:rPr>
              <w:t xml:space="preserve"> is available publicly.  They also regularly consult with tenants on significant proposals including in relation to rents</w:t>
            </w:r>
            <w:r>
              <w:rPr>
                <w:rFonts w:ascii="Arial" w:hAnsi="Arial" w:cs="Arial"/>
              </w:rPr>
              <w:t>; they</w:t>
            </w:r>
            <w:r w:rsidRPr="00071ECC">
              <w:rPr>
                <w:rFonts w:ascii="Arial" w:hAnsi="Arial" w:cs="Arial"/>
              </w:rPr>
              <w:t xml:space="preserve"> work </w:t>
            </w:r>
            <w:r>
              <w:rPr>
                <w:rFonts w:ascii="Arial" w:hAnsi="Arial" w:cs="Arial"/>
              </w:rPr>
              <w:t>(</w:t>
            </w:r>
            <w:r w:rsidRPr="00071ECC">
              <w:rPr>
                <w:rFonts w:ascii="Arial" w:hAnsi="Arial" w:cs="Arial"/>
              </w:rPr>
              <w:t>as WHG does at present</w:t>
            </w:r>
            <w:r>
              <w:rPr>
                <w:rFonts w:ascii="Arial" w:hAnsi="Arial" w:cs="Arial"/>
              </w:rPr>
              <w:t>)</w:t>
            </w:r>
            <w:r w:rsidRPr="00071ECC">
              <w:rPr>
                <w:rFonts w:ascii="Arial" w:hAnsi="Arial" w:cs="Arial"/>
              </w:rPr>
              <w:t xml:space="preserve"> to the spirit of FOISA and involve their customer</w:t>
            </w:r>
            <w:r>
              <w:rPr>
                <w:rFonts w:ascii="Arial" w:hAnsi="Arial" w:cs="Arial"/>
              </w:rPr>
              <w:t>s</w:t>
            </w:r>
            <w:r w:rsidRPr="00071ECC">
              <w:rPr>
                <w:rFonts w:ascii="Arial" w:hAnsi="Arial" w:cs="Arial"/>
              </w:rPr>
              <w:t xml:space="preserve"> directly in the governance of their organisations.  </w:t>
            </w:r>
            <w:r>
              <w:rPr>
                <w:rFonts w:ascii="Arial" w:hAnsi="Arial" w:cs="Arial"/>
              </w:rPr>
              <w:t>The effectiveness of this approach is borne out by the just over 90% tenant satisfaction with being kept informed about services and decisions quoted in the consultation document.</w:t>
            </w:r>
          </w:p>
        </w:tc>
      </w:tr>
    </w:tbl>
    <w:p w:rsidR="00F654D1" w:rsidRDefault="00F654D1" w:rsidP="00F654D1">
      <w:pPr>
        <w:autoSpaceDE w:val="0"/>
        <w:autoSpaceDN w:val="0"/>
        <w:adjustRightInd w:val="0"/>
        <w:jc w:val="both"/>
        <w:rPr>
          <w:rFonts w:ascii="Arial" w:hAnsi="Arial" w:cs="Arial"/>
          <w:b/>
        </w:rPr>
      </w:pPr>
    </w:p>
    <w:p w:rsidR="00F654D1" w:rsidRDefault="00F654D1" w:rsidP="00F654D1">
      <w:pPr>
        <w:autoSpaceDE w:val="0"/>
        <w:autoSpaceDN w:val="0"/>
        <w:adjustRightInd w:val="0"/>
        <w:jc w:val="both"/>
        <w:rPr>
          <w:rFonts w:ascii="Arial" w:hAnsi="Arial" w:cs="Arial"/>
          <w:b/>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3) The proposed order would be expected to come into force on 1 April 2018.</w:t>
      </w:r>
    </w:p>
    <w:p w:rsidR="00F654D1" w:rsidRDefault="00F654D1" w:rsidP="00F654D1">
      <w:pPr>
        <w:autoSpaceDE w:val="0"/>
        <w:autoSpaceDN w:val="0"/>
        <w:adjustRightInd w:val="0"/>
        <w:jc w:val="both"/>
        <w:rPr>
          <w:rFonts w:ascii="Arial" w:hAnsi="Arial" w:cs="Arial"/>
          <w:b/>
        </w:rPr>
      </w:pPr>
      <w:r w:rsidRPr="008C0870">
        <w:rPr>
          <w:rFonts w:ascii="Arial" w:hAnsi="Arial" w:cs="Arial"/>
          <w:b/>
        </w:rPr>
        <w:t>Do you consider this a reasonable timescale, allowing for preparation for inclusion?</w:t>
      </w:r>
    </w:p>
    <w:p w:rsidR="00BD7939" w:rsidRDefault="00BD7939" w:rsidP="00F654D1">
      <w:pPr>
        <w:autoSpaceDE w:val="0"/>
        <w:autoSpaceDN w:val="0"/>
        <w:adjustRightInd w:val="0"/>
        <w:jc w:val="both"/>
        <w:rPr>
          <w:rFonts w:ascii="Arial" w:hAnsi="Arial" w:cs="Arial"/>
          <w:b/>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If not, you may wish to indicate what timescale you feel would be more appropriate</w:t>
      </w:r>
      <w:r>
        <w:rPr>
          <w:rFonts w:ascii="Arial" w:hAnsi="Arial" w:cs="Arial"/>
          <w:b/>
        </w:rPr>
        <w:t xml:space="preserve"> </w:t>
      </w:r>
      <w:r w:rsidRPr="008C0870">
        <w:rPr>
          <w:rFonts w:ascii="Arial" w:hAnsi="Arial" w:cs="Arial"/>
          <w:b/>
        </w:rPr>
        <w:t>and why.</w:t>
      </w:r>
    </w:p>
    <w:p w:rsidR="00F654D1" w:rsidRDefault="00F654D1" w:rsidP="00F654D1">
      <w:pPr>
        <w:autoSpaceDE w:val="0"/>
        <w:autoSpaceDN w:val="0"/>
        <w:adjustRightInd w:val="0"/>
        <w:jc w:val="both"/>
        <w:rPr>
          <w:rFonts w:ascii="Arial" w:hAnsi="Arial" w:cs="Arial"/>
        </w:rPr>
      </w:pPr>
    </w:p>
    <w:p w:rsidR="00763B0C" w:rsidRPr="00BD7939" w:rsidRDefault="00763B0C" w:rsidP="00763B0C">
      <w:pPr>
        <w:autoSpaceDE w:val="0"/>
        <w:autoSpaceDN w:val="0"/>
        <w:adjustRightInd w:val="0"/>
        <w:jc w:val="both"/>
        <w:rPr>
          <w:rFonts w:ascii="Arial" w:hAnsi="Arial" w:cs="Arial"/>
        </w:rPr>
      </w:pPr>
      <w:r w:rsidRPr="00CA4929">
        <w:rPr>
          <w:rFonts w:ascii="Arial" w:hAnsi="Arial" w:cs="Arial"/>
          <w:b/>
        </w:rPr>
        <w:t>WHG Response:</w:t>
      </w:r>
      <w:r>
        <w:rPr>
          <w:rFonts w:ascii="Arial" w:hAnsi="Arial" w:cs="Arial"/>
        </w:rPr>
        <w:t xml:space="preserve"> </w:t>
      </w:r>
      <w:r w:rsidR="00250341">
        <w:rPr>
          <w:rFonts w:ascii="Arial" w:hAnsi="Arial" w:cs="Arial"/>
        </w:rPr>
        <w:t xml:space="preserve">We consider that </w:t>
      </w:r>
      <w:r>
        <w:rPr>
          <w:rFonts w:ascii="Arial" w:hAnsi="Arial" w:cs="Arial"/>
        </w:rPr>
        <w:t xml:space="preserve">1 April 2018 is </w:t>
      </w:r>
      <w:r w:rsidR="00250341">
        <w:rPr>
          <w:rFonts w:ascii="Arial" w:hAnsi="Arial" w:cs="Arial"/>
        </w:rPr>
        <w:t xml:space="preserve">a short timescale to allow for </w:t>
      </w:r>
      <w:r>
        <w:rPr>
          <w:rFonts w:ascii="Arial" w:hAnsi="Arial" w:cs="Arial"/>
        </w:rPr>
        <w:t>preparation</w:t>
      </w:r>
      <w:r w:rsidR="00250341">
        <w:rPr>
          <w:rFonts w:ascii="Arial" w:hAnsi="Arial" w:cs="Arial"/>
        </w:rPr>
        <w:t>, given that this may leave less than one year from the date of the proposed order</w:t>
      </w:r>
      <w:r>
        <w:rPr>
          <w:rFonts w:ascii="Arial" w:hAnsi="Arial" w:cs="Arial"/>
        </w:rPr>
        <w:t>.</w:t>
      </w:r>
      <w:r w:rsidR="00250341">
        <w:rPr>
          <w:rFonts w:ascii="Arial" w:hAnsi="Arial" w:cs="Arial"/>
        </w:rPr>
        <w:t xml:space="preserve">  We would propose th</w:t>
      </w:r>
      <w:r w:rsidR="00F5693F">
        <w:rPr>
          <w:rFonts w:ascii="Arial" w:hAnsi="Arial" w:cs="Arial"/>
        </w:rPr>
        <w:t>at 1 April 2019 would provide a more reasonable period for introducing the required processes and procedures.</w:t>
      </w:r>
      <w:r>
        <w:rPr>
          <w:rFonts w:ascii="Arial" w:hAnsi="Arial" w:cs="Arial"/>
        </w:rPr>
        <w:t xml:space="preserve">  </w:t>
      </w:r>
    </w:p>
    <w:p w:rsidR="00763B0C" w:rsidRPr="008C0870" w:rsidRDefault="00763B0C" w:rsidP="00F654D1">
      <w:pPr>
        <w:autoSpaceDE w:val="0"/>
        <w:autoSpaceDN w:val="0"/>
        <w:adjustRightInd w:val="0"/>
        <w:jc w:val="both"/>
        <w:rPr>
          <w:rFonts w:ascii="Arial" w:hAnsi="Arial" w:cs="Arial"/>
        </w:rPr>
      </w:pPr>
    </w:p>
    <w:p w:rsidR="00F654D1" w:rsidRDefault="00F654D1" w:rsidP="00F654D1">
      <w:pPr>
        <w:autoSpaceDE w:val="0"/>
        <w:autoSpaceDN w:val="0"/>
        <w:adjustRightInd w:val="0"/>
        <w:jc w:val="both"/>
        <w:rPr>
          <w:rFonts w:ascii="Arial" w:hAnsi="Arial" w:cs="Arial"/>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4) We would welcome comments on the draft partial Business and Regulatory</w:t>
      </w: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Impact Assessment provided at Annex A.</w:t>
      </w:r>
    </w:p>
    <w:p w:rsidR="00F654D1" w:rsidRDefault="00F654D1" w:rsidP="00F654D1">
      <w:pPr>
        <w:autoSpaceDE w:val="0"/>
        <w:autoSpaceDN w:val="0"/>
        <w:adjustRightInd w:val="0"/>
        <w:jc w:val="both"/>
        <w:rPr>
          <w:rFonts w:ascii="Arial" w:hAnsi="Arial" w:cs="Arial"/>
        </w:rPr>
      </w:pPr>
    </w:p>
    <w:p w:rsidR="00F654D1" w:rsidRDefault="00CA4929" w:rsidP="00F654D1">
      <w:pPr>
        <w:autoSpaceDE w:val="0"/>
        <w:autoSpaceDN w:val="0"/>
        <w:adjustRightInd w:val="0"/>
        <w:jc w:val="both"/>
        <w:rPr>
          <w:rFonts w:ascii="Arial" w:hAnsi="Arial" w:cs="Arial"/>
        </w:rPr>
      </w:pPr>
      <w:r w:rsidRPr="00CA4929">
        <w:rPr>
          <w:rFonts w:ascii="Arial" w:hAnsi="Arial" w:cs="Arial"/>
          <w:b/>
        </w:rPr>
        <w:t>WHG Response:</w:t>
      </w:r>
      <w:r>
        <w:rPr>
          <w:rFonts w:ascii="Arial" w:hAnsi="Arial" w:cs="Arial"/>
        </w:rPr>
        <w:t xml:space="preserve"> w</w:t>
      </w:r>
      <w:r w:rsidR="00F654D1">
        <w:rPr>
          <w:rFonts w:ascii="Arial" w:hAnsi="Arial" w:cs="Arial"/>
        </w:rPr>
        <w:t xml:space="preserve">e do </w:t>
      </w:r>
      <w:r w:rsidR="00BD7939">
        <w:rPr>
          <w:rFonts w:ascii="Arial" w:hAnsi="Arial" w:cs="Arial"/>
        </w:rPr>
        <w:t xml:space="preserve">not see an extension of Freedom of Information to RSLs as bringing significant </w:t>
      </w:r>
      <w:r w:rsidR="00F654D1">
        <w:rPr>
          <w:rFonts w:ascii="Arial" w:hAnsi="Arial" w:cs="Arial"/>
        </w:rPr>
        <w:t>new benefits</w:t>
      </w:r>
      <w:r w:rsidR="00BD7939">
        <w:rPr>
          <w:rFonts w:ascii="Arial" w:hAnsi="Arial" w:cs="Arial"/>
        </w:rPr>
        <w:t xml:space="preserve"> to customers and the wider public</w:t>
      </w:r>
      <w:r w:rsidR="00F654D1">
        <w:rPr>
          <w:rFonts w:ascii="Arial" w:hAnsi="Arial" w:cs="Arial"/>
        </w:rPr>
        <w:t xml:space="preserve">, since WHG currently aims to deals with requests for information as though FOI applies.  </w:t>
      </w:r>
    </w:p>
    <w:p w:rsidR="00F654D1" w:rsidRDefault="00F654D1" w:rsidP="00F654D1">
      <w:pPr>
        <w:autoSpaceDE w:val="0"/>
        <w:autoSpaceDN w:val="0"/>
        <w:adjustRightInd w:val="0"/>
        <w:jc w:val="both"/>
        <w:rPr>
          <w:rFonts w:ascii="Arial" w:hAnsi="Arial" w:cs="Arial"/>
        </w:rPr>
      </w:pPr>
    </w:p>
    <w:p w:rsidR="00F654D1" w:rsidRDefault="00F654D1" w:rsidP="00F654D1">
      <w:pPr>
        <w:autoSpaceDE w:val="0"/>
        <w:autoSpaceDN w:val="0"/>
        <w:adjustRightInd w:val="0"/>
        <w:jc w:val="both"/>
        <w:rPr>
          <w:rFonts w:ascii="Arial" w:hAnsi="Arial" w:cs="Arial"/>
        </w:rPr>
      </w:pPr>
      <w:r>
        <w:rPr>
          <w:rFonts w:ascii="Arial" w:hAnsi="Arial" w:cs="Arial"/>
        </w:rPr>
        <w:t xml:space="preserve">Enquiries typically require about 15 hours of staff effort.  </w:t>
      </w:r>
      <w:r w:rsidR="00BD7939">
        <w:rPr>
          <w:rFonts w:ascii="Arial" w:hAnsi="Arial" w:cs="Arial"/>
        </w:rPr>
        <w:t xml:space="preserve">For a full </w:t>
      </w:r>
      <w:r w:rsidR="00EB1CCD">
        <w:rPr>
          <w:rFonts w:ascii="Arial" w:hAnsi="Arial" w:cs="Arial"/>
        </w:rPr>
        <w:t>statutory adoption of FOI</w:t>
      </w:r>
      <w:r w:rsidR="00BD7939">
        <w:rPr>
          <w:rFonts w:ascii="Arial" w:hAnsi="Arial" w:cs="Arial"/>
        </w:rPr>
        <w:t xml:space="preserve">, </w:t>
      </w:r>
      <w:r>
        <w:rPr>
          <w:rFonts w:ascii="Arial" w:hAnsi="Arial" w:cs="Arial"/>
        </w:rPr>
        <w:t xml:space="preserve">we anticipate additional work and staff time will be required in developing management information and reporting frameworks including </w:t>
      </w:r>
      <w:proofErr w:type="gramStart"/>
      <w:r>
        <w:rPr>
          <w:rFonts w:ascii="Arial" w:hAnsi="Arial" w:cs="Arial"/>
        </w:rPr>
        <w:t>to meet</w:t>
      </w:r>
      <w:proofErr w:type="gramEnd"/>
      <w:r>
        <w:rPr>
          <w:rFonts w:ascii="Arial" w:hAnsi="Arial" w:cs="Arial"/>
        </w:rPr>
        <w:t xml:space="preserve"> the Scottish Information Commissioner’s requirements.  At this stage we are assuming for planning purposes that preparing for FOI </w:t>
      </w:r>
      <w:r w:rsidR="008B12BF">
        <w:rPr>
          <w:rFonts w:ascii="Arial" w:hAnsi="Arial" w:cs="Arial"/>
        </w:rPr>
        <w:t xml:space="preserve">and </w:t>
      </w:r>
      <w:r>
        <w:rPr>
          <w:rFonts w:ascii="Arial" w:hAnsi="Arial" w:cs="Arial"/>
        </w:rPr>
        <w:t xml:space="preserve">on-going delivery will increase costs by between £100,000 and £200,000 per year (equivalent to between £2 and £4 per household served by the RSLs in the group).  </w:t>
      </w:r>
    </w:p>
    <w:p w:rsidR="00F654D1" w:rsidRDefault="00F654D1" w:rsidP="00F654D1">
      <w:pPr>
        <w:autoSpaceDE w:val="0"/>
        <w:autoSpaceDN w:val="0"/>
        <w:adjustRightInd w:val="0"/>
        <w:jc w:val="both"/>
        <w:rPr>
          <w:rFonts w:ascii="Arial" w:hAnsi="Arial" w:cs="Arial"/>
        </w:rPr>
      </w:pPr>
    </w:p>
    <w:p w:rsidR="00F654D1" w:rsidRPr="008C0870" w:rsidRDefault="00F654D1" w:rsidP="00F654D1">
      <w:pPr>
        <w:autoSpaceDE w:val="0"/>
        <w:autoSpaceDN w:val="0"/>
        <w:adjustRightInd w:val="0"/>
        <w:jc w:val="both"/>
        <w:rPr>
          <w:rFonts w:ascii="Arial" w:hAnsi="Arial" w:cs="Arial"/>
          <w:b/>
        </w:rPr>
      </w:pPr>
      <w:r w:rsidRPr="008C0870">
        <w:rPr>
          <w:rFonts w:ascii="Arial" w:hAnsi="Arial" w:cs="Arial"/>
          <w:b/>
        </w:rPr>
        <w:t>5) We would welcome comments on how these proposals might impact on</w:t>
      </w:r>
      <w:r>
        <w:rPr>
          <w:rFonts w:ascii="Arial" w:hAnsi="Arial" w:cs="Arial"/>
          <w:b/>
        </w:rPr>
        <w:t xml:space="preserve"> </w:t>
      </w:r>
      <w:r w:rsidRPr="008C0870">
        <w:rPr>
          <w:rFonts w:ascii="Arial" w:hAnsi="Arial" w:cs="Arial"/>
          <w:b/>
        </w:rPr>
        <w:t>‘Equality Groups’ i.e. in respect of age, gender, race, religion, disability, sexuality,</w:t>
      </w:r>
      <w:r>
        <w:rPr>
          <w:rFonts w:ascii="Arial" w:hAnsi="Arial" w:cs="Arial"/>
          <w:b/>
        </w:rPr>
        <w:t xml:space="preserve"> </w:t>
      </w:r>
      <w:r w:rsidRPr="008C0870">
        <w:rPr>
          <w:rFonts w:ascii="Arial" w:hAnsi="Arial" w:cs="Arial"/>
          <w:b/>
        </w:rPr>
        <w:t>children’s rights etc. Comments will inform the Equalities Impact Assessment and</w:t>
      </w:r>
      <w:r>
        <w:rPr>
          <w:rFonts w:ascii="Arial" w:hAnsi="Arial" w:cs="Arial"/>
          <w:b/>
        </w:rPr>
        <w:t xml:space="preserve"> </w:t>
      </w:r>
      <w:r w:rsidRPr="008C0870">
        <w:rPr>
          <w:rFonts w:ascii="Arial" w:hAnsi="Arial" w:cs="Arial"/>
          <w:b/>
        </w:rPr>
        <w:t>Child Rights and Wellbeing Impact Assessment to be completed following</w:t>
      </w:r>
      <w:r>
        <w:rPr>
          <w:rFonts w:ascii="Arial" w:hAnsi="Arial" w:cs="Arial"/>
          <w:b/>
        </w:rPr>
        <w:t xml:space="preserve"> </w:t>
      </w:r>
      <w:r w:rsidRPr="008C0870">
        <w:rPr>
          <w:rFonts w:ascii="Arial" w:hAnsi="Arial" w:cs="Arial"/>
          <w:b/>
        </w:rPr>
        <w:t>consultation.</w:t>
      </w:r>
    </w:p>
    <w:p w:rsidR="00F654D1" w:rsidRDefault="00F654D1" w:rsidP="00F654D1">
      <w:pPr>
        <w:autoSpaceDE w:val="0"/>
        <w:autoSpaceDN w:val="0"/>
        <w:adjustRightInd w:val="0"/>
        <w:jc w:val="both"/>
        <w:rPr>
          <w:rFonts w:ascii="Arial" w:hAnsi="Arial" w:cs="Arial"/>
        </w:rPr>
      </w:pPr>
    </w:p>
    <w:p w:rsidR="00F654D1" w:rsidRDefault="00CA4929" w:rsidP="00F654D1">
      <w:pPr>
        <w:autoSpaceDE w:val="0"/>
        <w:autoSpaceDN w:val="0"/>
        <w:adjustRightInd w:val="0"/>
        <w:jc w:val="both"/>
        <w:rPr>
          <w:rFonts w:ascii="Arial" w:hAnsi="Arial" w:cs="Arial"/>
        </w:rPr>
      </w:pPr>
      <w:r w:rsidRPr="00CA4929">
        <w:rPr>
          <w:rFonts w:ascii="Arial" w:hAnsi="Arial" w:cs="Arial"/>
          <w:b/>
        </w:rPr>
        <w:t>WHG Response:</w:t>
      </w:r>
      <w:r>
        <w:rPr>
          <w:rFonts w:ascii="Arial" w:hAnsi="Arial" w:cs="Arial"/>
        </w:rPr>
        <w:t xml:space="preserve"> w</w:t>
      </w:r>
      <w:r w:rsidR="00F654D1">
        <w:rPr>
          <w:rFonts w:ascii="Arial" w:hAnsi="Arial" w:cs="Arial"/>
        </w:rPr>
        <w:t xml:space="preserve">e see no </w:t>
      </w:r>
      <w:r w:rsidR="00EB1CCD">
        <w:rPr>
          <w:rFonts w:ascii="Arial" w:hAnsi="Arial" w:cs="Arial"/>
        </w:rPr>
        <w:t xml:space="preserve">differential impact on the various “equality groups” relative to </w:t>
      </w:r>
      <w:r w:rsidR="00F654D1">
        <w:rPr>
          <w:rFonts w:ascii="Arial" w:hAnsi="Arial" w:cs="Arial"/>
        </w:rPr>
        <w:t>the public more generally</w:t>
      </w:r>
      <w:r w:rsidR="00EB1CCD">
        <w:rPr>
          <w:rFonts w:ascii="Arial" w:hAnsi="Arial" w:cs="Arial"/>
        </w:rPr>
        <w:t xml:space="preserve"> from these proposals</w:t>
      </w:r>
      <w:r w:rsidR="00F654D1">
        <w:rPr>
          <w:rFonts w:ascii="Arial" w:hAnsi="Arial" w:cs="Arial"/>
        </w:rPr>
        <w:t>.</w:t>
      </w:r>
    </w:p>
    <w:p w:rsidR="00F654D1" w:rsidRDefault="00F654D1" w:rsidP="00F654D1">
      <w:pPr>
        <w:autoSpaceDE w:val="0"/>
        <w:autoSpaceDN w:val="0"/>
        <w:adjustRightInd w:val="0"/>
        <w:jc w:val="both"/>
        <w:rPr>
          <w:rFonts w:ascii="Arial" w:hAnsi="Arial" w:cs="Arial"/>
        </w:rPr>
      </w:pPr>
    </w:p>
    <w:p w:rsidR="00F654D1" w:rsidRDefault="00F654D1" w:rsidP="00F654D1">
      <w:pPr>
        <w:autoSpaceDE w:val="0"/>
        <w:autoSpaceDN w:val="0"/>
        <w:adjustRightInd w:val="0"/>
        <w:jc w:val="both"/>
        <w:rPr>
          <w:rFonts w:ascii="Arial" w:hAnsi="Arial" w:cs="Arial"/>
        </w:rPr>
      </w:pPr>
      <w:r w:rsidRPr="00DE5851">
        <w:rPr>
          <w:rFonts w:ascii="Arial" w:hAnsi="Arial" w:cs="Arial"/>
        </w:rPr>
        <w:t xml:space="preserve">WHG is committed to ensuring it can identify and respond quickly to demographic changes and the needs of particular groups.  We design products and services to respond to the particular needs, aspirations and priorities of equalities groups.  This includes easy access to translation and interpretation services and distinctive offers </w:t>
      </w:r>
      <w:r>
        <w:rPr>
          <w:rFonts w:ascii="Arial" w:hAnsi="Arial" w:cs="Arial"/>
        </w:rPr>
        <w:t xml:space="preserve">including </w:t>
      </w:r>
      <w:r w:rsidRPr="00DE5851">
        <w:rPr>
          <w:rFonts w:ascii="Arial" w:hAnsi="Arial" w:cs="Arial"/>
        </w:rPr>
        <w:t>for older people and young people</w:t>
      </w:r>
      <w:r>
        <w:rPr>
          <w:rFonts w:ascii="Arial" w:hAnsi="Arial" w:cs="Arial"/>
        </w:rPr>
        <w:t>.</w:t>
      </w:r>
    </w:p>
    <w:p w:rsidR="00B2328D" w:rsidRDefault="00B2328D" w:rsidP="00B2328D">
      <w:pPr>
        <w:spacing w:after="200" w:line="276" w:lineRule="auto"/>
        <w:jc w:val="both"/>
        <w:rPr>
          <w:rFonts w:ascii="Arial" w:hAnsi="Arial" w:cs="Arial"/>
          <w:b/>
          <w:bCs/>
        </w:rPr>
      </w:pPr>
    </w:p>
    <w:sectPr w:rsidR="00B2328D" w:rsidSect="00F654D1">
      <w:footerReference w:type="default" r:id="rId1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B10" w:rsidRDefault="003B3B10" w:rsidP="009F2C8F">
      <w:r>
        <w:separator/>
      </w:r>
    </w:p>
  </w:endnote>
  <w:endnote w:type="continuationSeparator" w:id="0">
    <w:p w:rsidR="003B3B10" w:rsidRDefault="003B3B10" w:rsidP="009F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887646"/>
      <w:docPartObj>
        <w:docPartGallery w:val="Page Numbers (Bottom of Page)"/>
        <w:docPartUnique/>
      </w:docPartObj>
    </w:sdtPr>
    <w:sdtEndPr>
      <w:rPr>
        <w:noProof/>
      </w:rPr>
    </w:sdtEndPr>
    <w:sdtContent>
      <w:p w:rsidR="00031B6E" w:rsidRDefault="00031B6E">
        <w:pPr>
          <w:pStyle w:val="Footer"/>
          <w:jc w:val="right"/>
        </w:pPr>
        <w:r>
          <w:fldChar w:fldCharType="begin"/>
        </w:r>
        <w:r>
          <w:instrText xml:space="preserve"> PAGE   \* MERGEFORMAT </w:instrText>
        </w:r>
        <w:r>
          <w:fldChar w:fldCharType="separate"/>
        </w:r>
        <w:r w:rsidR="00682C95">
          <w:rPr>
            <w:noProof/>
          </w:rPr>
          <w:t>6</w:t>
        </w:r>
        <w:r>
          <w:rPr>
            <w:noProof/>
          </w:rPr>
          <w:fldChar w:fldCharType="end"/>
        </w:r>
      </w:p>
    </w:sdtContent>
  </w:sdt>
  <w:p w:rsidR="005A7800" w:rsidRDefault="005A7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B10" w:rsidRDefault="003B3B10" w:rsidP="009F2C8F">
      <w:r>
        <w:separator/>
      </w:r>
    </w:p>
  </w:footnote>
  <w:footnote w:type="continuationSeparator" w:id="0">
    <w:p w:rsidR="003B3B10" w:rsidRDefault="003B3B10" w:rsidP="009F2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704A"/>
    <w:multiLevelType w:val="hybridMultilevel"/>
    <w:tmpl w:val="3BDCB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F7EDA"/>
    <w:multiLevelType w:val="hybridMultilevel"/>
    <w:tmpl w:val="9F4A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5742F"/>
    <w:multiLevelType w:val="hybridMultilevel"/>
    <w:tmpl w:val="FB08F5F2"/>
    <w:lvl w:ilvl="0" w:tplc="08090001">
      <w:start w:val="1"/>
      <w:numFmt w:val="bullet"/>
      <w:lvlText w:val=""/>
      <w:lvlJc w:val="left"/>
      <w:pPr>
        <w:ind w:left="-147" w:hanging="360"/>
      </w:pPr>
      <w:rPr>
        <w:rFonts w:ascii="Symbol" w:hAnsi="Symbol" w:hint="default"/>
      </w:rPr>
    </w:lvl>
    <w:lvl w:ilvl="1" w:tplc="08090003" w:tentative="1">
      <w:start w:val="1"/>
      <w:numFmt w:val="bullet"/>
      <w:lvlText w:val="o"/>
      <w:lvlJc w:val="left"/>
      <w:pPr>
        <w:ind w:left="573" w:hanging="360"/>
      </w:pPr>
      <w:rPr>
        <w:rFonts w:ascii="Courier New" w:hAnsi="Courier New" w:cs="Courier New" w:hint="default"/>
      </w:rPr>
    </w:lvl>
    <w:lvl w:ilvl="2" w:tplc="08090005" w:tentative="1">
      <w:start w:val="1"/>
      <w:numFmt w:val="bullet"/>
      <w:lvlText w:val=""/>
      <w:lvlJc w:val="left"/>
      <w:pPr>
        <w:ind w:left="1293" w:hanging="360"/>
      </w:pPr>
      <w:rPr>
        <w:rFonts w:ascii="Wingdings" w:hAnsi="Wingdings" w:hint="default"/>
      </w:rPr>
    </w:lvl>
    <w:lvl w:ilvl="3" w:tplc="08090001" w:tentative="1">
      <w:start w:val="1"/>
      <w:numFmt w:val="bullet"/>
      <w:lvlText w:val=""/>
      <w:lvlJc w:val="left"/>
      <w:pPr>
        <w:ind w:left="2013" w:hanging="360"/>
      </w:pPr>
      <w:rPr>
        <w:rFonts w:ascii="Symbol" w:hAnsi="Symbol" w:hint="default"/>
      </w:rPr>
    </w:lvl>
    <w:lvl w:ilvl="4" w:tplc="08090003" w:tentative="1">
      <w:start w:val="1"/>
      <w:numFmt w:val="bullet"/>
      <w:lvlText w:val="o"/>
      <w:lvlJc w:val="left"/>
      <w:pPr>
        <w:ind w:left="2733" w:hanging="360"/>
      </w:pPr>
      <w:rPr>
        <w:rFonts w:ascii="Courier New" w:hAnsi="Courier New" w:cs="Courier New" w:hint="default"/>
      </w:rPr>
    </w:lvl>
    <w:lvl w:ilvl="5" w:tplc="08090005" w:tentative="1">
      <w:start w:val="1"/>
      <w:numFmt w:val="bullet"/>
      <w:lvlText w:val=""/>
      <w:lvlJc w:val="left"/>
      <w:pPr>
        <w:ind w:left="3453" w:hanging="360"/>
      </w:pPr>
      <w:rPr>
        <w:rFonts w:ascii="Wingdings" w:hAnsi="Wingdings" w:hint="default"/>
      </w:rPr>
    </w:lvl>
    <w:lvl w:ilvl="6" w:tplc="08090001" w:tentative="1">
      <w:start w:val="1"/>
      <w:numFmt w:val="bullet"/>
      <w:lvlText w:val=""/>
      <w:lvlJc w:val="left"/>
      <w:pPr>
        <w:ind w:left="4173" w:hanging="360"/>
      </w:pPr>
      <w:rPr>
        <w:rFonts w:ascii="Symbol" w:hAnsi="Symbol" w:hint="default"/>
      </w:rPr>
    </w:lvl>
    <w:lvl w:ilvl="7" w:tplc="08090003" w:tentative="1">
      <w:start w:val="1"/>
      <w:numFmt w:val="bullet"/>
      <w:lvlText w:val="o"/>
      <w:lvlJc w:val="left"/>
      <w:pPr>
        <w:ind w:left="4893" w:hanging="360"/>
      </w:pPr>
      <w:rPr>
        <w:rFonts w:ascii="Courier New" w:hAnsi="Courier New" w:cs="Courier New" w:hint="default"/>
      </w:rPr>
    </w:lvl>
    <w:lvl w:ilvl="8" w:tplc="08090005" w:tentative="1">
      <w:start w:val="1"/>
      <w:numFmt w:val="bullet"/>
      <w:lvlText w:val=""/>
      <w:lvlJc w:val="left"/>
      <w:pPr>
        <w:ind w:left="5613" w:hanging="360"/>
      </w:pPr>
      <w:rPr>
        <w:rFonts w:ascii="Wingdings" w:hAnsi="Wingdings" w:hint="default"/>
      </w:rPr>
    </w:lvl>
  </w:abstractNum>
  <w:abstractNum w:abstractNumId="3">
    <w:nsid w:val="157859FC"/>
    <w:multiLevelType w:val="hybridMultilevel"/>
    <w:tmpl w:val="B1C43F2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nsid w:val="1E8335EE"/>
    <w:multiLevelType w:val="hybridMultilevel"/>
    <w:tmpl w:val="5E009B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06B5A56"/>
    <w:multiLevelType w:val="hybridMultilevel"/>
    <w:tmpl w:val="B394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BF6728"/>
    <w:multiLevelType w:val="hybridMultilevel"/>
    <w:tmpl w:val="71821EB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7">
    <w:nsid w:val="3130465B"/>
    <w:multiLevelType w:val="multilevel"/>
    <w:tmpl w:val="C2A2652C"/>
    <w:lvl w:ilvl="0">
      <w:start w:val="1"/>
      <w:numFmt w:val="decimal"/>
      <w:lvlText w:val="%1."/>
      <w:lvlJc w:val="left"/>
      <w:pPr>
        <w:ind w:left="794" w:hanging="794"/>
      </w:pPr>
      <w:rPr>
        <w:rFonts w:hint="default"/>
        <w:b/>
      </w:rPr>
    </w:lvl>
    <w:lvl w:ilvl="1">
      <w:start w:val="1"/>
      <w:numFmt w:val="bullet"/>
      <w:lvlText w:val=""/>
      <w:lvlJc w:val="left"/>
      <w:pPr>
        <w:ind w:left="794" w:hanging="794"/>
      </w:pPr>
      <w:rPr>
        <w:rFonts w:ascii="Symbol" w:hAnsi="Symbol"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8">
    <w:nsid w:val="37B84D47"/>
    <w:multiLevelType w:val="hybridMultilevel"/>
    <w:tmpl w:val="92929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BE18C6"/>
    <w:multiLevelType w:val="multilevel"/>
    <w:tmpl w:val="C2A2652C"/>
    <w:lvl w:ilvl="0">
      <w:start w:val="1"/>
      <w:numFmt w:val="decimal"/>
      <w:lvlText w:val="%1."/>
      <w:lvlJc w:val="left"/>
      <w:pPr>
        <w:ind w:left="794" w:hanging="794"/>
      </w:pPr>
      <w:rPr>
        <w:rFonts w:hint="default"/>
        <w:b/>
      </w:rPr>
    </w:lvl>
    <w:lvl w:ilvl="1">
      <w:start w:val="1"/>
      <w:numFmt w:val="bullet"/>
      <w:lvlText w:val=""/>
      <w:lvlJc w:val="left"/>
      <w:pPr>
        <w:ind w:left="794" w:hanging="794"/>
      </w:pPr>
      <w:rPr>
        <w:rFonts w:ascii="Symbol" w:hAnsi="Symbol"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0">
    <w:nsid w:val="761129E0"/>
    <w:multiLevelType w:val="multilevel"/>
    <w:tmpl w:val="152A4162"/>
    <w:lvl w:ilvl="0">
      <w:start w:val="1"/>
      <w:numFmt w:val="decimal"/>
      <w:lvlText w:val="%1."/>
      <w:lvlJc w:val="left"/>
      <w:pPr>
        <w:ind w:left="794" w:hanging="794"/>
      </w:pPr>
      <w:rPr>
        <w:rFonts w:hint="default"/>
        <w:b/>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1">
    <w:nsid w:val="782B5ED3"/>
    <w:multiLevelType w:val="hybridMultilevel"/>
    <w:tmpl w:val="7EBEB3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412A67"/>
    <w:multiLevelType w:val="hybridMultilevel"/>
    <w:tmpl w:val="8F32F4A4"/>
    <w:lvl w:ilvl="0" w:tplc="08090005">
      <w:start w:val="1"/>
      <w:numFmt w:val="bullet"/>
      <w:lvlText w:val=""/>
      <w:lvlJc w:val="left"/>
      <w:pPr>
        <w:ind w:left="1154" w:hanging="360"/>
      </w:pPr>
      <w:rPr>
        <w:rFonts w:ascii="Wingdings" w:hAnsi="Wingdings"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abstractNumId w:val="10"/>
  </w:num>
  <w:num w:numId="2">
    <w:abstractNumId w:val="2"/>
  </w:num>
  <w:num w:numId="3">
    <w:abstractNumId w:val="4"/>
  </w:num>
  <w:num w:numId="4">
    <w:abstractNumId w:val="11"/>
  </w:num>
  <w:num w:numId="5">
    <w:abstractNumId w:val="5"/>
  </w:num>
  <w:num w:numId="6">
    <w:abstractNumId w:val="8"/>
  </w:num>
  <w:num w:numId="7">
    <w:abstractNumId w:val="12"/>
  </w:num>
  <w:num w:numId="8">
    <w:abstractNumId w:val="1"/>
  </w:num>
  <w:num w:numId="9">
    <w:abstractNumId w:val="3"/>
  </w:num>
  <w:num w:numId="10">
    <w:abstractNumId w:val="6"/>
  </w:num>
  <w:num w:numId="11">
    <w:abstractNumId w:val="0"/>
  </w:num>
  <w:num w:numId="12">
    <w:abstractNumId w:val="7"/>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9A"/>
    <w:rsid w:val="00000BEC"/>
    <w:rsid w:val="000064E1"/>
    <w:rsid w:val="000113F7"/>
    <w:rsid w:val="00011C41"/>
    <w:rsid w:val="00015F61"/>
    <w:rsid w:val="00016E14"/>
    <w:rsid w:val="00017158"/>
    <w:rsid w:val="00027A60"/>
    <w:rsid w:val="00031B6E"/>
    <w:rsid w:val="000373A4"/>
    <w:rsid w:val="000403DF"/>
    <w:rsid w:val="00040EC9"/>
    <w:rsid w:val="00041A63"/>
    <w:rsid w:val="000437DC"/>
    <w:rsid w:val="00043F3A"/>
    <w:rsid w:val="000524FD"/>
    <w:rsid w:val="00055AF2"/>
    <w:rsid w:val="00060371"/>
    <w:rsid w:val="000629B4"/>
    <w:rsid w:val="00070092"/>
    <w:rsid w:val="00070353"/>
    <w:rsid w:val="000747D6"/>
    <w:rsid w:val="00074890"/>
    <w:rsid w:val="00074EF1"/>
    <w:rsid w:val="00075A8A"/>
    <w:rsid w:val="0008139A"/>
    <w:rsid w:val="0008363D"/>
    <w:rsid w:val="00084451"/>
    <w:rsid w:val="00091FAA"/>
    <w:rsid w:val="00093098"/>
    <w:rsid w:val="0009522C"/>
    <w:rsid w:val="0009586F"/>
    <w:rsid w:val="0009755B"/>
    <w:rsid w:val="000A67F1"/>
    <w:rsid w:val="000A7A65"/>
    <w:rsid w:val="000B0318"/>
    <w:rsid w:val="000B1D75"/>
    <w:rsid w:val="000B4F0A"/>
    <w:rsid w:val="000B55C7"/>
    <w:rsid w:val="000B6052"/>
    <w:rsid w:val="000B6411"/>
    <w:rsid w:val="000C4F50"/>
    <w:rsid w:val="000C5B62"/>
    <w:rsid w:val="000D030E"/>
    <w:rsid w:val="000D2877"/>
    <w:rsid w:val="000D438F"/>
    <w:rsid w:val="000D58D1"/>
    <w:rsid w:val="000D5FBB"/>
    <w:rsid w:val="000D7064"/>
    <w:rsid w:val="000E28E4"/>
    <w:rsid w:val="000E4844"/>
    <w:rsid w:val="000F7777"/>
    <w:rsid w:val="00100B41"/>
    <w:rsid w:val="00101BBD"/>
    <w:rsid w:val="001024DA"/>
    <w:rsid w:val="00102924"/>
    <w:rsid w:val="00120BA5"/>
    <w:rsid w:val="00121F65"/>
    <w:rsid w:val="00130B32"/>
    <w:rsid w:val="00135433"/>
    <w:rsid w:val="00136001"/>
    <w:rsid w:val="00137183"/>
    <w:rsid w:val="00144A8F"/>
    <w:rsid w:val="00151E5B"/>
    <w:rsid w:val="00154604"/>
    <w:rsid w:val="00154A0B"/>
    <w:rsid w:val="00155A0B"/>
    <w:rsid w:val="0016079E"/>
    <w:rsid w:val="00171445"/>
    <w:rsid w:val="001722DF"/>
    <w:rsid w:val="00181F31"/>
    <w:rsid w:val="00182265"/>
    <w:rsid w:val="001826D1"/>
    <w:rsid w:val="0019064D"/>
    <w:rsid w:val="001943FE"/>
    <w:rsid w:val="0019650D"/>
    <w:rsid w:val="00196D2A"/>
    <w:rsid w:val="001973B9"/>
    <w:rsid w:val="001A1ED1"/>
    <w:rsid w:val="001A330F"/>
    <w:rsid w:val="001A4331"/>
    <w:rsid w:val="001A600A"/>
    <w:rsid w:val="001A7456"/>
    <w:rsid w:val="001B1E4E"/>
    <w:rsid w:val="001B2805"/>
    <w:rsid w:val="001B2DA5"/>
    <w:rsid w:val="001C1ACA"/>
    <w:rsid w:val="001D04D4"/>
    <w:rsid w:val="001D6045"/>
    <w:rsid w:val="001D6476"/>
    <w:rsid w:val="001E038F"/>
    <w:rsid w:val="001E0573"/>
    <w:rsid w:val="001E1BCA"/>
    <w:rsid w:val="001E2344"/>
    <w:rsid w:val="001E50BB"/>
    <w:rsid w:val="001E60B8"/>
    <w:rsid w:val="001F41B7"/>
    <w:rsid w:val="001F5371"/>
    <w:rsid w:val="001F6CAF"/>
    <w:rsid w:val="00204849"/>
    <w:rsid w:val="00205243"/>
    <w:rsid w:val="00205F23"/>
    <w:rsid w:val="00210877"/>
    <w:rsid w:val="002110FD"/>
    <w:rsid w:val="00220636"/>
    <w:rsid w:val="002209B2"/>
    <w:rsid w:val="00224175"/>
    <w:rsid w:val="00225258"/>
    <w:rsid w:val="0022770C"/>
    <w:rsid w:val="0023004F"/>
    <w:rsid w:val="0023653D"/>
    <w:rsid w:val="0023774C"/>
    <w:rsid w:val="00241C7D"/>
    <w:rsid w:val="002426F6"/>
    <w:rsid w:val="00243CD7"/>
    <w:rsid w:val="0024512E"/>
    <w:rsid w:val="00250341"/>
    <w:rsid w:val="002532B0"/>
    <w:rsid w:val="00254C10"/>
    <w:rsid w:val="00260428"/>
    <w:rsid w:val="002608B6"/>
    <w:rsid w:val="002623D9"/>
    <w:rsid w:val="00262A92"/>
    <w:rsid w:val="00263E31"/>
    <w:rsid w:val="0026681D"/>
    <w:rsid w:val="00273597"/>
    <w:rsid w:val="00274518"/>
    <w:rsid w:val="002768CA"/>
    <w:rsid w:val="00276DEA"/>
    <w:rsid w:val="002801A3"/>
    <w:rsid w:val="0028239E"/>
    <w:rsid w:val="00283691"/>
    <w:rsid w:val="00283FF1"/>
    <w:rsid w:val="002922D1"/>
    <w:rsid w:val="00293796"/>
    <w:rsid w:val="002938B6"/>
    <w:rsid w:val="002950B8"/>
    <w:rsid w:val="002A1886"/>
    <w:rsid w:val="002A20DC"/>
    <w:rsid w:val="002A3AAC"/>
    <w:rsid w:val="002A73BF"/>
    <w:rsid w:val="002B0BF0"/>
    <w:rsid w:val="002B2CE2"/>
    <w:rsid w:val="002B7F3B"/>
    <w:rsid w:val="002C10DB"/>
    <w:rsid w:val="002C24A8"/>
    <w:rsid w:val="002C3A6A"/>
    <w:rsid w:val="002C7893"/>
    <w:rsid w:val="002D5D16"/>
    <w:rsid w:val="002D5F8D"/>
    <w:rsid w:val="002D60E5"/>
    <w:rsid w:val="002D6851"/>
    <w:rsid w:val="002D7FFC"/>
    <w:rsid w:val="002E3127"/>
    <w:rsid w:val="002E5894"/>
    <w:rsid w:val="002F19A5"/>
    <w:rsid w:val="002F3BDE"/>
    <w:rsid w:val="002F5A39"/>
    <w:rsid w:val="002F7CE6"/>
    <w:rsid w:val="00301050"/>
    <w:rsid w:val="00302837"/>
    <w:rsid w:val="00303EAA"/>
    <w:rsid w:val="0030438D"/>
    <w:rsid w:val="00305EC6"/>
    <w:rsid w:val="00324276"/>
    <w:rsid w:val="0032641B"/>
    <w:rsid w:val="00327BAA"/>
    <w:rsid w:val="003332CE"/>
    <w:rsid w:val="00333F55"/>
    <w:rsid w:val="003349A9"/>
    <w:rsid w:val="003360AB"/>
    <w:rsid w:val="003425F8"/>
    <w:rsid w:val="00350F4B"/>
    <w:rsid w:val="00351042"/>
    <w:rsid w:val="00351460"/>
    <w:rsid w:val="00353FF3"/>
    <w:rsid w:val="003545EE"/>
    <w:rsid w:val="00357A24"/>
    <w:rsid w:val="003645F7"/>
    <w:rsid w:val="00367AFC"/>
    <w:rsid w:val="003715DE"/>
    <w:rsid w:val="00377606"/>
    <w:rsid w:val="00380909"/>
    <w:rsid w:val="003820DC"/>
    <w:rsid w:val="00382652"/>
    <w:rsid w:val="00385E86"/>
    <w:rsid w:val="003868F9"/>
    <w:rsid w:val="00390321"/>
    <w:rsid w:val="003922DB"/>
    <w:rsid w:val="0039413F"/>
    <w:rsid w:val="003963FA"/>
    <w:rsid w:val="003A40A9"/>
    <w:rsid w:val="003B168C"/>
    <w:rsid w:val="003B1ED5"/>
    <w:rsid w:val="003B395C"/>
    <w:rsid w:val="003B3B10"/>
    <w:rsid w:val="003B492D"/>
    <w:rsid w:val="003B4DD3"/>
    <w:rsid w:val="003B54E9"/>
    <w:rsid w:val="003C54C6"/>
    <w:rsid w:val="003C61FE"/>
    <w:rsid w:val="003C7984"/>
    <w:rsid w:val="003D5AD2"/>
    <w:rsid w:val="003D5E45"/>
    <w:rsid w:val="003E2DED"/>
    <w:rsid w:val="003E3D18"/>
    <w:rsid w:val="003E469A"/>
    <w:rsid w:val="003E726B"/>
    <w:rsid w:val="003F2A88"/>
    <w:rsid w:val="003F5824"/>
    <w:rsid w:val="003F6E50"/>
    <w:rsid w:val="00401188"/>
    <w:rsid w:val="00403049"/>
    <w:rsid w:val="00407315"/>
    <w:rsid w:val="00411808"/>
    <w:rsid w:val="004129BB"/>
    <w:rsid w:val="00414A00"/>
    <w:rsid w:val="00420B79"/>
    <w:rsid w:val="0042157A"/>
    <w:rsid w:val="00424380"/>
    <w:rsid w:val="0042658A"/>
    <w:rsid w:val="00442C38"/>
    <w:rsid w:val="0044466E"/>
    <w:rsid w:val="00444F35"/>
    <w:rsid w:val="0045703E"/>
    <w:rsid w:val="004626D3"/>
    <w:rsid w:val="00466582"/>
    <w:rsid w:val="004716BB"/>
    <w:rsid w:val="0047179B"/>
    <w:rsid w:val="00472335"/>
    <w:rsid w:val="00482DB7"/>
    <w:rsid w:val="00483E37"/>
    <w:rsid w:val="00490675"/>
    <w:rsid w:val="00495DF8"/>
    <w:rsid w:val="004A4AF8"/>
    <w:rsid w:val="004A7DCE"/>
    <w:rsid w:val="004B1E7C"/>
    <w:rsid w:val="004B24DD"/>
    <w:rsid w:val="004B422F"/>
    <w:rsid w:val="004B5218"/>
    <w:rsid w:val="004B6B0B"/>
    <w:rsid w:val="004C0D2A"/>
    <w:rsid w:val="004C25EC"/>
    <w:rsid w:val="004C2721"/>
    <w:rsid w:val="004D26FB"/>
    <w:rsid w:val="004D3E51"/>
    <w:rsid w:val="004D4907"/>
    <w:rsid w:val="004D7340"/>
    <w:rsid w:val="004D796F"/>
    <w:rsid w:val="004E1C4E"/>
    <w:rsid w:val="004F1A11"/>
    <w:rsid w:val="004F33F7"/>
    <w:rsid w:val="004F48F9"/>
    <w:rsid w:val="004F60AB"/>
    <w:rsid w:val="004F7542"/>
    <w:rsid w:val="004F7C56"/>
    <w:rsid w:val="00507221"/>
    <w:rsid w:val="005114CD"/>
    <w:rsid w:val="0051297B"/>
    <w:rsid w:val="0051401B"/>
    <w:rsid w:val="00514461"/>
    <w:rsid w:val="005172E7"/>
    <w:rsid w:val="00517FED"/>
    <w:rsid w:val="00524EAB"/>
    <w:rsid w:val="00525F05"/>
    <w:rsid w:val="005266A2"/>
    <w:rsid w:val="00544FA7"/>
    <w:rsid w:val="005538E2"/>
    <w:rsid w:val="005610BA"/>
    <w:rsid w:val="0056453B"/>
    <w:rsid w:val="00565217"/>
    <w:rsid w:val="005657F3"/>
    <w:rsid w:val="00565DA8"/>
    <w:rsid w:val="00567DEA"/>
    <w:rsid w:val="00571A11"/>
    <w:rsid w:val="00581CDF"/>
    <w:rsid w:val="00581EF0"/>
    <w:rsid w:val="005868C3"/>
    <w:rsid w:val="00592FB1"/>
    <w:rsid w:val="00594939"/>
    <w:rsid w:val="005A20D8"/>
    <w:rsid w:val="005A46E5"/>
    <w:rsid w:val="005A7800"/>
    <w:rsid w:val="005B4CA6"/>
    <w:rsid w:val="005B5EB5"/>
    <w:rsid w:val="005B69F5"/>
    <w:rsid w:val="005C43B7"/>
    <w:rsid w:val="005C466A"/>
    <w:rsid w:val="005E3773"/>
    <w:rsid w:val="005E423A"/>
    <w:rsid w:val="005F7537"/>
    <w:rsid w:val="005F796E"/>
    <w:rsid w:val="00600E8A"/>
    <w:rsid w:val="00602F37"/>
    <w:rsid w:val="00606690"/>
    <w:rsid w:val="006104FA"/>
    <w:rsid w:val="00616488"/>
    <w:rsid w:val="006167C9"/>
    <w:rsid w:val="006172D1"/>
    <w:rsid w:val="006230D3"/>
    <w:rsid w:val="006246E3"/>
    <w:rsid w:val="00627CCB"/>
    <w:rsid w:val="006308F5"/>
    <w:rsid w:val="00632961"/>
    <w:rsid w:val="00635199"/>
    <w:rsid w:val="006368C1"/>
    <w:rsid w:val="0064081F"/>
    <w:rsid w:val="00641AC7"/>
    <w:rsid w:val="00641D26"/>
    <w:rsid w:val="006436B5"/>
    <w:rsid w:val="00643B4D"/>
    <w:rsid w:val="006448C2"/>
    <w:rsid w:val="00647E01"/>
    <w:rsid w:val="006505E2"/>
    <w:rsid w:val="00653006"/>
    <w:rsid w:val="00654054"/>
    <w:rsid w:val="00654E08"/>
    <w:rsid w:val="006571AA"/>
    <w:rsid w:val="00661A46"/>
    <w:rsid w:val="006657E2"/>
    <w:rsid w:val="006748FE"/>
    <w:rsid w:val="00674CA8"/>
    <w:rsid w:val="00674D5D"/>
    <w:rsid w:val="006764B3"/>
    <w:rsid w:val="0067721F"/>
    <w:rsid w:val="00677A43"/>
    <w:rsid w:val="006812A7"/>
    <w:rsid w:val="00682C95"/>
    <w:rsid w:val="00686EC9"/>
    <w:rsid w:val="006902BA"/>
    <w:rsid w:val="0069150E"/>
    <w:rsid w:val="006A60BB"/>
    <w:rsid w:val="006B0035"/>
    <w:rsid w:val="006B275F"/>
    <w:rsid w:val="006B2AE4"/>
    <w:rsid w:val="006B2FDC"/>
    <w:rsid w:val="006B694D"/>
    <w:rsid w:val="006C33AE"/>
    <w:rsid w:val="006C3C30"/>
    <w:rsid w:val="006C45C9"/>
    <w:rsid w:val="006C4ADA"/>
    <w:rsid w:val="006D12E4"/>
    <w:rsid w:val="006D4137"/>
    <w:rsid w:val="006E2D9D"/>
    <w:rsid w:val="006E4727"/>
    <w:rsid w:val="006E534A"/>
    <w:rsid w:val="006F0ECC"/>
    <w:rsid w:val="006F2660"/>
    <w:rsid w:val="006F5912"/>
    <w:rsid w:val="006F655D"/>
    <w:rsid w:val="00700360"/>
    <w:rsid w:val="00701DC8"/>
    <w:rsid w:val="00707EB8"/>
    <w:rsid w:val="00711AD6"/>
    <w:rsid w:val="00714908"/>
    <w:rsid w:val="007224A1"/>
    <w:rsid w:val="00727DE3"/>
    <w:rsid w:val="00727E4D"/>
    <w:rsid w:val="00734E7F"/>
    <w:rsid w:val="00735B43"/>
    <w:rsid w:val="00736545"/>
    <w:rsid w:val="00737174"/>
    <w:rsid w:val="007400C9"/>
    <w:rsid w:val="007425D0"/>
    <w:rsid w:val="007437F0"/>
    <w:rsid w:val="00744F60"/>
    <w:rsid w:val="0075088E"/>
    <w:rsid w:val="00750C38"/>
    <w:rsid w:val="00752141"/>
    <w:rsid w:val="007575C4"/>
    <w:rsid w:val="00763B0C"/>
    <w:rsid w:val="00767074"/>
    <w:rsid w:val="007677BF"/>
    <w:rsid w:val="007706B9"/>
    <w:rsid w:val="007716E6"/>
    <w:rsid w:val="007760F3"/>
    <w:rsid w:val="00776CBF"/>
    <w:rsid w:val="00777F1A"/>
    <w:rsid w:val="00782C98"/>
    <w:rsid w:val="00790C1C"/>
    <w:rsid w:val="00791D27"/>
    <w:rsid w:val="007930B1"/>
    <w:rsid w:val="00795BB6"/>
    <w:rsid w:val="007A6875"/>
    <w:rsid w:val="007A7277"/>
    <w:rsid w:val="007B1EEB"/>
    <w:rsid w:val="007C50A1"/>
    <w:rsid w:val="007D3F00"/>
    <w:rsid w:val="007F1BC8"/>
    <w:rsid w:val="007F5CCD"/>
    <w:rsid w:val="007F7A17"/>
    <w:rsid w:val="00800757"/>
    <w:rsid w:val="00801218"/>
    <w:rsid w:val="0080615E"/>
    <w:rsid w:val="00810893"/>
    <w:rsid w:val="00811F3E"/>
    <w:rsid w:val="008124F9"/>
    <w:rsid w:val="008148B3"/>
    <w:rsid w:val="00815F7A"/>
    <w:rsid w:val="008226A4"/>
    <w:rsid w:val="00823832"/>
    <w:rsid w:val="00825429"/>
    <w:rsid w:val="008277C9"/>
    <w:rsid w:val="00831CA1"/>
    <w:rsid w:val="00833B05"/>
    <w:rsid w:val="00834A16"/>
    <w:rsid w:val="0084028A"/>
    <w:rsid w:val="00843157"/>
    <w:rsid w:val="008447F1"/>
    <w:rsid w:val="00844DB1"/>
    <w:rsid w:val="008472BB"/>
    <w:rsid w:val="008531A5"/>
    <w:rsid w:val="00863AF8"/>
    <w:rsid w:val="00864812"/>
    <w:rsid w:val="00865656"/>
    <w:rsid w:val="008660A7"/>
    <w:rsid w:val="008808E8"/>
    <w:rsid w:val="00882992"/>
    <w:rsid w:val="00883522"/>
    <w:rsid w:val="00885D20"/>
    <w:rsid w:val="00890068"/>
    <w:rsid w:val="00893274"/>
    <w:rsid w:val="008944EE"/>
    <w:rsid w:val="00894C40"/>
    <w:rsid w:val="00895ABE"/>
    <w:rsid w:val="00897ABA"/>
    <w:rsid w:val="008A2BF3"/>
    <w:rsid w:val="008A4543"/>
    <w:rsid w:val="008B12BF"/>
    <w:rsid w:val="008B13F9"/>
    <w:rsid w:val="008B6A41"/>
    <w:rsid w:val="008C2250"/>
    <w:rsid w:val="008C253C"/>
    <w:rsid w:val="008C3FA3"/>
    <w:rsid w:val="008C520A"/>
    <w:rsid w:val="008D0C07"/>
    <w:rsid w:val="008D462E"/>
    <w:rsid w:val="008D630B"/>
    <w:rsid w:val="008E17D8"/>
    <w:rsid w:val="00901432"/>
    <w:rsid w:val="0090320A"/>
    <w:rsid w:val="009066CC"/>
    <w:rsid w:val="0091488E"/>
    <w:rsid w:val="00915825"/>
    <w:rsid w:val="00921E52"/>
    <w:rsid w:val="00922908"/>
    <w:rsid w:val="009231B0"/>
    <w:rsid w:val="00924657"/>
    <w:rsid w:val="00925877"/>
    <w:rsid w:val="00942D66"/>
    <w:rsid w:val="00943325"/>
    <w:rsid w:val="0094384A"/>
    <w:rsid w:val="00944324"/>
    <w:rsid w:val="00946387"/>
    <w:rsid w:val="0096488D"/>
    <w:rsid w:val="00971888"/>
    <w:rsid w:val="009835D1"/>
    <w:rsid w:val="00984D56"/>
    <w:rsid w:val="0099136A"/>
    <w:rsid w:val="00993064"/>
    <w:rsid w:val="009934D0"/>
    <w:rsid w:val="00997EDE"/>
    <w:rsid w:val="009A2BF6"/>
    <w:rsid w:val="009A3C44"/>
    <w:rsid w:val="009A4810"/>
    <w:rsid w:val="009A511B"/>
    <w:rsid w:val="009A5AEC"/>
    <w:rsid w:val="009A6693"/>
    <w:rsid w:val="009B0FDC"/>
    <w:rsid w:val="009B3244"/>
    <w:rsid w:val="009B44B7"/>
    <w:rsid w:val="009B4A62"/>
    <w:rsid w:val="009B5012"/>
    <w:rsid w:val="009B6957"/>
    <w:rsid w:val="009C0FBC"/>
    <w:rsid w:val="009C4F5E"/>
    <w:rsid w:val="009D52A6"/>
    <w:rsid w:val="009D5537"/>
    <w:rsid w:val="009E1FAC"/>
    <w:rsid w:val="009E435B"/>
    <w:rsid w:val="009E6F0F"/>
    <w:rsid w:val="009F2008"/>
    <w:rsid w:val="009F2C8F"/>
    <w:rsid w:val="009F4342"/>
    <w:rsid w:val="009F5198"/>
    <w:rsid w:val="009F5F2C"/>
    <w:rsid w:val="009F64F8"/>
    <w:rsid w:val="009F6782"/>
    <w:rsid w:val="00A041EE"/>
    <w:rsid w:val="00A0556D"/>
    <w:rsid w:val="00A057C1"/>
    <w:rsid w:val="00A06BC7"/>
    <w:rsid w:val="00A119C1"/>
    <w:rsid w:val="00A12CB8"/>
    <w:rsid w:val="00A17147"/>
    <w:rsid w:val="00A257B0"/>
    <w:rsid w:val="00A30EC8"/>
    <w:rsid w:val="00A3136B"/>
    <w:rsid w:val="00A319D9"/>
    <w:rsid w:val="00A32445"/>
    <w:rsid w:val="00A334DD"/>
    <w:rsid w:val="00A33BFE"/>
    <w:rsid w:val="00A34E9C"/>
    <w:rsid w:val="00A43186"/>
    <w:rsid w:val="00A433C5"/>
    <w:rsid w:val="00A45554"/>
    <w:rsid w:val="00A45F5B"/>
    <w:rsid w:val="00A50F16"/>
    <w:rsid w:val="00A52B81"/>
    <w:rsid w:val="00A53163"/>
    <w:rsid w:val="00A5769D"/>
    <w:rsid w:val="00A6495E"/>
    <w:rsid w:val="00A706E2"/>
    <w:rsid w:val="00A74060"/>
    <w:rsid w:val="00A7507D"/>
    <w:rsid w:val="00A82AB1"/>
    <w:rsid w:val="00A90145"/>
    <w:rsid w:val="00A94179"/>
    <w:rsid w:val="00AA2385"/>
    <w:rsid w:val="00AB4413"/>
    <w:rsid w:val="00AB70BA"/>
    <w:rsid w:val="00AC002F"/>
    <w:rsid w:val="00AC054F"/>
    <w:rsid w:val="00AC065A"/>
    <w:rsid w:val="00AC2E9E"/>
    <w:rsid w:val="00AC4625"/>
    <w:rsid w:val="00AC50ED"/>
    <w:rsid w:val="00AC7C96"/>
    <w:rsid w:val="00AD5A40"/>
    <w:rsid w:val="00AD7233"/>
    <w:rsid w:val="00AD728A"/>
    <w:rsid w:val="00AD7353"/>
    <w:rsid w:val="00AD7419"/>
    <w:rsid w:val="00AE5D79"/>
    <w:rsid w:val="00AE76CE"/>
    <w:rsid w:val="00AF189C"/>
    <w:rsid w:val="00AF1AA8"/>
    <w:rsid w:val="00AF3EED"/>
    <w:rsid w:val="00AF49FA"/>
    <w:rsid w:val="00B003DF"/>
    <w:rsid w:val="00B01CA7"/>
    <w:rsid w:val="00B12218"/>
    <w:rsid w:val="00B12CF7"/>
    <w:rsid w:val="00B1486F"/>
    <w:rsid w:val="00B22DD4"/>
    <w:rsid w:val="00B2328D"/>
    <w:rsid w:val="00B236FF"/>
    <w:rsid w:val="00B26368"/>
    <w:rsid w:val="00B27B23"/>
    <w:rsid w:val="00B3191E"/>
    <w:rsid w:val="00B32431"/>
    <w:rsid w:val="00B33658"/>
    <w:rsid w:val="00B3400B"/>
    <w:rsid w:val="00B366C0"/>
    <w:rsid w:val="00B44A88"/>
    <w:rsid w:val="00B47773"/>
    <w:rsid w:val="00B51FA9"/>
    <w:rsid w:val="00B523F7"/>
    <w:rsid w:val="00B5253F"/>
    <w:rsid w:val="00B52DF5"/>
    <w:rsid w:val="00B52E49"/>
    <w:rsid w:val="00B56849"/>
    <w:rsid w:val="00B56909"/>
    <w:rsid w:val="00B60CFE"/>
    <w:rsid w:val="00B62914"/>
    <w:rsid w:val="00B63561"/>
    <w:rsid w:val="00B711B3"/>
    <w:rsid w:val="00B7416E"/>
    <w:rsid w:val="00B75682"/>
    <w:rsid w:val="00B75B82"/>
    <w:rsid w:val="00B76776"/>
    <w:rsid w:val="00B819FF"/>
    <w:rsid w:val="00B82F53"/>
    <w:rsid w:val="00B847E7"/>
    <w:rsid w:val="00B91873"/>
    <w:rsid w:val="00B919C1"/>
    <w:rsid w:val="00BA0B8D"/>
    <w:rsid w:val="00BA38D8"/>
    <w:rsid w:val="00BB3146"/>
    <w:rsid w:val="00BB5597"/>
    <w:rsid w:val="00BC03BC"/>
    <w:rsid w:val="00BC3929"/>
    <w:rsid w:val="00BC4D32"/>
    <w:rsid w:val="00BD20AE"/>
    <w:rsid w:val="00BD31A6"/>
    <w:rsid w:val="00BD47AE"/>
    <w:rsid w:val="00BD532D"/>
    <w:rsid w:val="00BD6F65"/>
    <w:rsid w:val="00BD7939"/>
    <w:rsid w:val="00BE42C2"/>
    <w:rsid w:val="00BE4BB7"/>
    <w:rsid w:val="00BE5348"/>
    <w:rsid w:val="00BF1097"/>
    <w:rsid w:val="00BF13BD"/>
    <w:rsid w:val="00BF5E5B"/>
    <w:rsid w:val="00BF6C5B"/>
    <w:rsid w:val="00C054B5"/>
    <w:rsid w:val="00C14744"/>
    <w:rsid w:val="00C206C4"/>
    <w:rsid w:val="00C213B9"/>
    <w:rsid w:val="00C22EA5"/>
    <w:rsid w:val="00C23F41"/>
    <w:rsid w:val="00C33E01"/>
    <w:rsid w:val="00C40242"/>
    <w:rsid w:val="00C4090D"/>
    <w:rsid w:val="00C40C7F"/>
    <w:rsid w:val="00C40D89"/>
    <w:rsid w:val="00C414FE"/>
    <w:rsid w:val="00C52BFF"/>
    <w:rsid w:val="00C60198"/>
    <w:rsid w:val="00C6104B"/>
    <w:rsid w:val="00C614C8"/>
    <w:rsid w:val="00C650FF"/>
    <w:rsid w:val="00C668E1"/>
    <w:rsid w:val="00C67EAF"/>
    <w:rsid w:val="00C85594"/>
    <w:rsid w:val="00CA03EC"/>
    <w:rsid w:val="00CA0571"/>
    <w:rsid w:val="00CA1B93"/>
    <w:rsid w:val="00CA4929"/>
    <w:rsid w:val="00CA4E1A"/>
    <w:rsid w:val="00CA56B8"/>
    <w:rsid w:val="00CB3643"/>
    <w:rsid w:val="00CB4759"/>
    <w:rsid w:val="00CB55B9"/>
    <w:rsid w:val="00CB6531"/>
    <w:rsid w:val="00CB78E1"/>
    <w:rsid w:val="00CC1473"/>
    <w:rsid w:val="00CC51C9"/>
    <w:rsid w:val="00CC5F52"/>
    <w:rsid w:val="00CC5FDA"/>
    <w:rsid w:val="00CC6DE4"/>
    <w:rsid w:val="00CC6F51"/>
    <w:rsid w:val="00CC773A"/>
    <w:rsid w:val="00CD1F1B"/>
    <w:rsid w:val="00CD76E1"/>
    <w:rsid w:val="00CE1586"/>
    <w:rsid w:val="00CE1E91"/>
    <w:rsid w:val="00CE2262"/>
    <w:rsid w:val="00CE2799"/>
    <w:rsid w:val="00CE2AEB"/>
    <w:rsid w:val="00CE51A0"/>
    <w:rsid w:val="00CE5FBF"/>
    <w:rsid w:val="00CF2C80"/>
    <w:rsid w:val="00CF2DBC"/>
    <w:rsid w:val="00CF3F36"/>
    <w:rsid w:val="00CF5846"/>
    <w:rsid w:val="00CF5998"/>
    <w:rsid w:val="00CF68D3"/>
    <w:rsid w:val="00CF7BB8"/>
    <w:rsid w:val="00D029AC"/>
    <w:rsid w:val="00D1204A"/>
    <w:rsid w:val="00D1319B"/>
    <w:rsid w:val="00D1376A"/>
    <w:rsid w:val="00D1506C"/>
    <w:rsid w:val="00D17296"/>
    <w:rsid w:val="00D2362D"/>
    <w:rsid w:val="00D33BAA"/>
    <w:rsid w:val="00D34A6F"/>
    <w:rsid w:val="00D368E9"/>
    <w:rsid w:val="00D371CA"/>
    <w:rsid w:val="00D37D17"/>
    <w:rsid w:val="00D426CE"/>
    <w:rsid w:val="00D42DF6"/>
    <w:rsid w:val="00D4403D"/>
    <w:rsid w:val="00D47420"/>
    <w:rsid w:val="00D520A4"/>
    <w:rsid w:val="00D55D9D"/>
    <w:rsid w:val="00D57809"/>
    <w:rsid w:val="00D61BB6"/>
    <w:rsid w:val="00D620FA"/>
    <w:rsid w:val="00D65047"/>
    <w:rsid w:val="00D664D3"/>
    <w:rsid w:val="00D70D2A"/>
    <w:rsid w:val="00D74265"/>
    <w:rsid w:val="00D76B98"/>
    <w:rsid w:val="00D76E44"/>
    <w:rsid w:val="00D77605"/>
    <w:rsid w:val="00D83D5C"/>
    <w:rsid w:val="00D86385"/>
    <w:rsid w:val="00D91630"/>
    <w:rsid w:val="00D91DDF"/>
    <w:rsid w:val="00D93139"/>
    <w:rsid w:val="00D9507C"/>
    <w:rsid w:val="00DA122C"/>
    <w:rsid w:val="00DA204F"/>
    <w:rsid w:val="00DA3046"/>
    <w:rsid w:val="00DA4C5B"/>
    <w:rsid w:val="00DA4E24"/>
    <w:rsid w:val="00DA5244"/>
    <w:rsid w:val="00DA5D70"/>
    <w:rsid w:val="00DB0764"/>
    <w:rsid w:val="00DB575E"/>
    <w:rsid w:val="00DB74E1"/>
    <w:rsid w:val="00DC1A2A"/>
    <w:rsid w:val="00DC27ED"/>
    <w:rsid w:val="00DC6F91"/>
    <w:rsid w:val="00DD5E4F"/>
    <w:rsid w:val="00DD70E7"/>
    <w:rsid w:val="00DE0AFC"/>
    <w:rsid w:val="00DE0E86"/>
    <w:rsid w:val="00DE1AF0"/>
    <w:rsid w:val="00DE22F0"/>
    <w:rsid w:val="00DE5851"/>
    <w:rsid w:val="00DF317E"/>
    <w:rsid w:val="00DF6627"/>
    <w:rsid w:val="00E0241C"/>
    <w:rsid w:val="00E04812"/>
    <w:rsid w:val="00E12317"/>
    <w:rsid w:val="00E1557A"/>
    <w:rsid w:val="00E229DE"/>
    <w:rsid w:val="00E22A85"/>
    <w:rsid w:val="00E3195B"/>
    <w:rsid w:val="00E450C6"/>
    <w:rsid w:val="00E46BAE"/>
    <w:rsid w:val="00E47B11"/>
    <w:rsid w:val="00E56C7F"/>
    <w:rsid w:val="00E61B47"/>
    <w:rsid w:val="00E62FEA"/>
    <w:rsid w:val="00E7601D"/>
    <w:rsid w:val="00E862FF"/>
    <w:rsid w:val="00E9214B"/>
    <w:rsid w:val="00E94953"/>
    <w:rsid w:val="00E97DD9"/>
    <w:rsid w:val="00EA059A"/>
    <w:rsid w:val="00EA2F53"/>
    <w:rsid w:val="00EA658D"/>
    <w:rsid w:val="00EB01BF"/>
    <w:rsid w:val="00EB1957"/>
    <w:rsid w:val="00EB1CCD"/>
    <w:rsid w:val="00EB2BB2"/>
    <w:rsid w:val="00EC2136"/>
    <w:rsid w:val="00EC296C"/>
    <w:rsid w:val="00EC6604"/>
    <w:rsid w:val="00ED200C"/>
    <w:rsid w:val="00ED2B95"/>
    <w:rsid w:val="00ED4413"/>
    <w:rsid w:val="00EE07F2"/>
    <w:rsid w:val="00EE1688"/>
    <w:rsid w:val="00EE1EB6"/>
    <w:rsid w:val="00EE22A1"/>
    <w:rsid w:val="00EE6CB4"/>
    <w:rsid w:val="00EE7FDE"/>
    <w:rsid w:val="00EF09D5"/>
    <w:rsid w:val="00EF12C9"/>
    <w:rsid w:val="00EF1ECF"/>
    <w:rsid w:val="00EF6271"/>
    <w:rsid w:val="00F02DF2"/>
    <w:rsid w:val="00F056B1"/>
    <w:rsid w:val="00F06CF3"/>
    <w:rsid w:val="00F11A01"/>
    <w:rsid w:val="00F16B54"/>
    <w:rsid w:val="00F228FE"/>
    <w:rsid w:val="00F25E68"/>
    <w:rsid w:val="00F270F7"/>
    <w:rsid w:val="00F27797"/>
    <w:rsid w:val="00F3449F"/>
    <w:rsid w:val="00F3552F"/>
    <w:rsid w:val="00F36733"/>
    <w:rsid w:val="00F42411"/>
    <w:rsid w:val="00F4337B"/>
    <w:rsid w:val="00F46ADA"/>
    <w:rsid w:val="00F51684"/>
    <w:rsid w:val="00F52B19"/>
    <w:rsid w:val="00F55BCF"/>
    <w:rsid w:val="00F55CCE"/>
    <w:rsid w:val="00F55E1F"/>
    <w:rsid w:val="00F56507"/>
    <w:rsid w:val="00F5693F"/>
    <w:rsid w:val="00F6231D"/>
    <w:rsid w:val="00F654D1"/>
    <w:rsid w:val="00F65FE5"/>
    <w:rsid w:val="00F728D2"/>
    <w:rsid w:val="00F829FC"/>
    <w:rsid w:val="00F8452D"/>
    <w:rsid w:val="00F862EC"/>
    <w:rsid w:val="00F873EC"/>
    <w:rsid w:val="00F8743A"/>
    <w:rsid w:val="00F92889"/>
    <w:rsid w:val="00FA18E7"/>
    <w:rsid w:val="00FA3382"/>
    <w:rsid w:val="00FA6DE6"/>
    <w:rsid w:val="00FC27E9"/>
    <w:rsid w:val="00FC47CC"/>
    <w:rsid w:val="00FC4D91"/>
    <w:rsid w:val="00FC6275"/>
    <w:rsid w:val="00FC7AC1"/>
    <w:rsid w:val="00FD058A"/>
    <w:rsid w:val="00FD3639"/>
    <w:rsid w:val="00FD47EE"/>
    <w:rsid w:val="00FD7589"/>
    <w:rsid w:val="00FE4325"/>
    <w:rsid w:val="00FE4BDE"/>
    <w:rsid w:val="00FF2E9E"/>
    <w:rsid w:val="00FF42B3"/>
    <w:rsid w:val="00FF70F1"/>
    <w:rsid w:val="00FF7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9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3E469A"/>
    <w:pPr>
      <w:spacing w:before="100" w:beforeAutospacing="1" w:after="100" w:afterAutospacing="1"/>
      <w:outlineLvl w:val="1"/>
    </w:pPr>
    <w:rPr>
      <w:b/>
      <w:bCs/>
      <w:sz w:val="36"/>
      <w:szCs w:val="36"/>
    </w:rPr>
  </w:style>
  <w:style w:type="paragraph" w:styleId="Heading3">
    <w:name w:val="heading 3"/>
    <w:basedOn w:val="Normal"/>
    <w:link w:val="Heading3Char"/>
    <w:qFormat/>
    <w:rsid w:val="003E469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46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3E469A"/>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3E469A"/>
    <w:pPr>
      <w:ind w:left="720" w:right="567" w:hanging="567"/>
    </w:pPr>
  </w:style>
  <w:style w:type="paragraph" w:styleId="BalloonText">
    <w:name w:val="Balloon Text"/>
    <w:basedOn w:val="Normal"/>
    <w:link w:val="BalloonTextChar"/>
    <w:uiPriority w:val="99"/>
    <w:semiHidden/>
    <w:unhideWhenUsed/>
    <w:rsid w:val="003E469A"/>
    <w:rPr>
      <w:rFonts w:ascii="Tahoma" w:hAnsi="Tahoma" w:cs="Tahoma"/>
      <w:sz w:val="16"/>
      <w:szCs w:val="16"/>
    </w:rPr>
  </w:style>
  <w:style w:type="character" w:customStyle="1" w:styleId="BalloonTextChar">
    <w:name w:val="Balloon Text Char"/>
    <w:basedOn w:val="DefaultParagraphFont"/>
    <w:link w:val="BalloonText"/>
    <w:uiPriority w:val="99"/>
    <w:semiHidden/>
    <w:rsid w:val="003E469A"/>
    <w:rPr>
      <w:rFonts w:ascii="Tahoma" w:eastAsia="Times New Roman" w:hAnsi="Tahoma" w:cs="Tahoma"/>
      <w:sz w:val="16"/>
      <w:szCs w:val="16"/>
      <w:lang w:eastAsia="en-GB"/>
    </w:rPr>
  </w:style>
  <w:style w:type="paragraph" w:styleId="FootnoteText">
    <w:name w:val="footnote text"/>
    <w:basedOn w:val="Normal"/>
    <w:link w:val="FootnoteTextChar"/>
    <w:uiPriority w:val="99"/>
    <w:semiHidden/>
    <w:unhideWhenUsed/>
    <w:rsid w:val="009F2C8F"/>
    <w:rPr>
      <w:sz w:val="20"/>
      <w:szCs w:val="20"/>
    </w:rPr>
  </w:style>
  <w:style w:type="character" w:customStyle="1" w:styleId="FootnoteTextChar">
    <w:name w:val="Footnote Text Char"/>
    <w:basedOn w:val="DefaultParagraphFont"/>
    <w:link w:val="FootnoteText"/>
    <w:uiPriority w:val="99"/>
    <w:semiHidden/>
    <w:rsid w:val="009F2C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F2C8F"/>
    <w:rPr>
      <w:vertAlign w:val="superscript"/>
    </w:rPr>
  </w:style>
  <w:style w:type="table" w:styleId="TableGrid">
    <w:name w:val="Table Grid"/>
    <w:basedOn w:val="TableNormal"/>
    <w:uiPriority w:val="59"/>
    <w:rsid w:val="008D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4543"/>
    <w:pPr>
      <w:spacing w:before="100" w:beforeAutospacing="1" w:after="225" w:line="336" w:lineRule="atLeast"/>
    </w:pPr>
    <w:rPr>
      <w:sz w:val="22"/>
      <w:szCs w:val="22"/>
    </w:rPr>
  </w:style>
  <w:style w:type="paragraph" w:customStyle="1" w:styleId="ProjectDocGuidance">
    <w:name w:val="Project Doc Guidance"/>
    <w:basedOn w:val="Normal"/>
    <w:link w:val="ProjectDocGuidanceCharChar"/>
    <w:rsid w:val="00B75682"/>
    <w:pPr>
      <w:spacing w:before="120" w:after="60"/>
      <w:jc w:val="both"/>
    </w:pPr>
    <w:rPr>
      <w:rFonts w:ascii="Arial" w:hAnsi="Arial"/>
      <w:i/>
      <w:color w:val="FF0000"/>
      <w:sz w:val="22"/>
      <w:lang w:eastAsia="en-US"/>
    </w:rPr>
  </w:style>
  <w:style w:type="character" w:customStyle="1" w:styleId="ProjectDocGuidanceCharChar">
    <w:name w:val="Project Doc Guidance Char Char"/>
    <w:basedOn w:val="DefaultParagraphFont"/>
    <w:link w:val="ProjectDocGuidance"/>
    <w:rsid w:val="00B75682"/>
    <w:rPr>
      <w:rFonts w:ascii="Arial" w:eastAsia="Times New Roman" w:hAnsi="Arial" w:cs="Times New Roman"/>
      <w:i/>
      <w:color w:val="FF0000"/>
      <w:szCs w:val="24"/>
    </w:rPr>
  </w:style>
  <w:style w:type="character" w:styleId="CommentReference">
    <w:name w:val="annotation reference"/>
    <w:basedOn w:val="DefaultParagraphFont"/>
    <w:uiPriority w:val="99"/>
    <w:semiHidden/>
    <w:unhideWhenUsed/>
    <w:rsid w:val="00D1319B"/>
    <w:rPr>
      <w:sz w:val="16"/>
      <w:szCs w:val="16"/>
    </w:rPr>
  </w:style>
  <w:style w:type="paragraph" w:styleId="CommentText">
    <w:name w:val="annotation text"/>
    <w:basedOn w:val="Normal"/>
    <w:link w:val="CommentTextChar"/>
    <w:uiPriority w:val="99"/>
    <w:semiHidden/>
    <w:unhideWhenUsed/>
    <w:rsid w:val="00D1319B"/>
    <w:rPr>
      <w:sz w:val="20"/>
      <w:szCs w:val="20"/>
    </w:rPr>
  </w:style>
  <w:style w:type="character" w:customStyle="1" w:styleId="CommentTextChar">
    <w:name w:val="Comment Text Char"/>
    <w:basedOn w:val="DefaultParagraphFont"/>
    <w:link w:val="CommentText"/>
    <w:uiPriority w:val="99"/>
    <w:semiHidden/>
    <w:rsid w:val="00D131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319B"/>
    <w:rPr>
      <w:b/>
      <w:bCs/>
    </w:rPr>
  </w:style>
  <w:style w:type="character" w:customStyle="1" w:styleId="CommentSubjectChar">
    <w:name w:val="Comment Subject Char"/>
    <w:basedOn w:val="CommentTextChar"/>
    <w:link w:val="CommentSubject"/>
    <w:uiPriority w:val="99"/>
    <w:semiHidden/>
    <w:rsid w:val="00D1319B"/>
    <w:rPr>
      <w:rFonts w:ascii="Times New Roman" w:eastAsia="Times New Roman" w:hAnsi="Times New Roman" w:cs="Times New Roman"/>
      <w:b/>
      <w:bCs/>
      <w:sz w:val="20"/>
      <w:szCs w:val="20"/>
      <w:lang w:eastAsia="en-GB"/>
    </w:rPr>
  </w:style>
  <w:style w:type="table" w:styleId="LightList-Accent1">
    <w:name w:val="Light List Accent 1"/>
    <w:basedOn w:val="TableNormal"/>
    <w:uiPriority w:val="61"/>
    <w:rsid w:val="007003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AC054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AC054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4F1A11"/>
    <w:pPr>
      <w:tabs>
        <w:tab w:val="center" w:pos="4513"/>
        <w:tab w:val="right" w:pos="9026"/>
      </w:tabs>
    </w:pPr>
  </w:style>
  <w:style w:type="character" w:customStyle="1" w:styleId="HeaderChar">
    <w:name w:val="Header Char"/>
    <w:basedOn w:val="DefaultParagraphFont"/>
    <w:link w:val="Header"/>
    <w:uiPriority w:val="99"/>
    <w:rsid w:val="004F1A1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1A11"/>
    <w:pPr>
      <w:tabs>
        <w:tab w:val="center" w:pos="4513"/>
        <w:tab w:val="right" w:pos="9026"/>
      </w:tabs>
    </w:pPr>
  </w:style>
  <w:style w:type="character" w:customStyle="1" w:styleId="FooterChar">
    <w:name w:val="Footer Char"/>
    <w:basedOn w:val="DefaultParagraphFont"/>
    <w:link w:val="Footer"/>
    <w:uiPriority w:val="99"/>
    <w:rsid w:val="004F1A11"/>
    <w:rPr>
      <w:rFonts w:ascii="Times New Roman" w:eastAsia="Times New Roman" w:hAnsi="Times New Roman" w:cs="Times New Roman"/>
      <w:sz w:val="24"/>
      <w:szCs w:val="24"/>
      <w:lang w:eastAsia="en-GB"/>
    </w:rPr>
  </w:style>
  <w:style w:type="paragraph" w:styleId="Revision">
    <w:name w:val="Revision"/>
    <w:hidden/>
    <w:uiPriority w:val="99"/>
    <w:semiHidden/>
    <w:rsid w:val="00A52B81"/>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6B54"/>
    <w:rPr>
      <w:color w:val="0000FF" w:themeColor="hyperlink"/>
      <w:u w:val="single"/>
    </w:rPr>
  </w:style>
  <w:style w:type="paragraph" w:customStyle="1" w:styleId="Default">
    <w:name w:val="Default"/>
    <w:rsid w:val="00351042"/>
    <w:pPr>
      <w:autoSpaceDE w:val="0"/>
      <w:autoSpaceDN w:val="0"/>
      <w:adjustRightInd w:val="0"/>
      <w:spacing w:after="0" w:line="240" w:lineRule="auto"/>
    </w:pPr>
    <w:rPr>
      <w:rFonts w:ascii="Arial" w:hAnsi="Arial" w:cs="Arial"/>
      <w:color w:val="000000"/>
      <w:sz w:val="24"/>
      <w:szCs w:val="24"/>
    </w:rPr>
  </w:style>
  <w:style w:type="table" w:styleId="ColorfulList">
    <w:name w:val="Colorful List"/>
    <w:basedOn w:val="TableNormal"/>
    <w:uiPriority w:val="72"/>
    <w:rsid w:val="00F654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9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3E469A"/>
    <w:pPr>
      <w:spacing w:before="100" w:beforeAutospacing="1" w:after="100" w:afterAutospacing="1"/>
      <w:outlineLvl w:val="1"/>
    </w:pPr>
    <w:rPr>
      <w:b/>
      <w:bCs/>
      <w:sz w:val="36"/>
      <w:szCs w:val="36"/>
    </w:rPr>
  </w:style>
  <w:style w:type="paragraph" w:styleId="Heading3">
    <w:name w:val="heading 3"/>
    <w:basedOn w:val="Normal"/>
    <w:link w:val="Heading3Char"/>
    <w:qFormat/>
    <w:rsid w:val="003E469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46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3E469A"/>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3E469A"/>
    <w:pPr>
      <w:ind w:left="720" w:right="567" w:hanging="567"/>
    </w:pPr>
  </w:style>
  <w:style w:type="paragraph" w:styleId="BalloonText">
    <w:name w:val="Balloon Text"/>
    <w:basedOn w:val="Normal"/>
    <w:link w:val="BalloonTextChar"/>
    <w:uiPriority w:val="99"/>
    <w:semiHidden/>
    <w:unhideWhenUsed/>
    <w:rsid w:val="003E469A"/>
    <w:rPr>
      <w:rFonts w:ascii="Tahoma" w:hAnsi="Tahoma" w:cs="Tahoma"/>
      <w:sz w:val="16"/>
      <w:szCs w:val="16"/>
    </w:rPr>
  </w:style>
  <w:style w:type="character" w:customStyle="1" w:styleId="BalloonTextChar">
    <w:name w:val="Balloon Text Char"/>
    <w:basedOn w:val="DefaultParagraphFont"/>
    <w:link w:val="BalloonText"/>
    <w:uiPriority w:val="99"/>
    <w:semiHidden/>
    <w:rsid w:val="003E469A"/>
    <w:rPr>
      <w:rFonts w:ascii="Tahoma" w:eastAsia="Times New Roman" w:hAnsi="Tahoma" w:cs="Tahoma"/>
      <w:sz w:val="16"/>
      <w:szCs w:val="16"/>
      <w:lang w:eastAsia="en-GB"/>
    </w:rPr>
  </w:style>
  <w:style w:type="paragraph" w:styleId="FootnoteText">
    <w:name w:val="footnote text"/>
    <w:basedOn w:val="Normal"/>
    <w:link w:val="FootnoteTextChar"/>
    <w:uiPriority w:val="99"/>
    <w:semiHidden/>
    <w:unhideWhenUsed/>
    <w:rsid w:val="009F2C8F"/>
    <w:rPr>
      <w:sz w:val="20"/>
      <w:szCs w:val="20"/>
    </w:rPr>
  </w:style>
  <w:style w:type="character" w:customStyle="1" w:styleId="FootnoteTextChar">
    <w:name w:val="Footnote Text Char"/>
    <w:basedOn w:val="DefaultParagraphFont"/>
    <w:link w:val="FootnoteText"/>
    <w:uiPriority w:val="99"/>
    <w:semiHidden/>
    <w:rsid w:val="009F2C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F2C8F"/>
    <w:rPr>
      <w:vertAlign w:val="superscript"/>
    </w:rPr>
  </w:style>
  <w:style w:type="table" w:styleId="TableGrid">
    <w:name w:val="Table Grid"/>
    <w:basedOn w:val="TableNormal"/>
    <w:uiPriority w:val="59"/>
    <w:rsid w:val="008D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4543"/>
    <w:pPr>
      <w:spacing w:before="100" w:beforeAutospacing="1" w:after="225" w:line="336" w:lineRule="atLeast"/>
    </w:pPr>
    <w:rPr>
      <w:sz w:val="22"/>
      <w:szCs w:val="22"/>
    </w:rPr>
  </w:style>
  <w:style w:type="paragraph" w:customStyle="1" w:styleId="ProjectDocGuidance">
    <w:name w:val="Project Doc Guidance"/>
    <w:basedOn w:val="Normal"/>
    <w:link w:val="ProjectDocGuidanceCharChar"/>
    <w:rsid w:val="00B75682"/>
    <w:pPr>
      <w:spacing w:before="120" w:after="60"/>
      <w:jc w:val="both"/>
    </w:pPr>
    <w:rPr>
      <w:rFonts w:ascii="Arial" w:hAnsi="Arial"/>
      <w:i/>
      <w:color w:val="FF0000"/>
      <w:sz w:val="22"/>
      <w:lang w:eastAsia="en-US"/>
    </w:rPr>
  </w:style>
  <w:style w:type="character" w:customStyle="1" w:styleId="ProjectDocGuidanceCharChar">
    <w:name w:val="Project Doc Guidance Char Char"/>
    <w:basedOn w:val="DefaultParagraphFont"/>
    <w:link w:val="ProjectDocGuidance"/>
    <w:rsid w:val="00B75682"/>
    <w:rPr>
      <w:rFonts w:ascii="Arial" w:eastAsia="Times New Roman" w:hAnsi="Arial" w:cs="Times New Roman"/>
      <w:i/>
      <w:color w:val="FF0000"/>
      <w:szCs w:val="24"/>
    </w:rPr>
  </w:style>
  <w:style w:type="character" w:styleId="CommentReference">
    <w:name w:val="annotation reference"/>
    <w:basedOn w:val="DefaultParagraphFont"/>
    <w:uiPriority w:val="99"/>
    <w:semiHidden/>
    <w:unhideWhenUsed/>
    <w:rsid w:val="00D1319B"/>
    <w:rPr>
      <w:sz w:val="16"/>
      <w:szCs w:val="16"/>
    </w:rPr>
  </w:style>
  <w:style w:type="paragraph" w:styleId="CommentText">
    <w:name w:val="annotation text"/>
    <w:basedOn w:val="Normal"/>
    <w:link w:val="CommentTextChar"/>
    <w:uiPriority w:val="99"/>
    <w:semiHidden/>
    <w:unhideWhenUsed/>
    <w:rsid w:val="00D1319B"/>
    <w:rPr>
      <w:sz w:val="20"/>
      <w:szCs w:val="20"/>
    </w:rPr>
  </w:style>
  <w:style w:type="character" w:customStyle="1" w:styleId="CommentTextChar">
    <w:name w:val="Comment Text Char"/>
    <w:basedOn w:val="DefaultParagraphFont"/>
    <w:link w:val="CommentText"/>
    <w:uiPriority w:val="99"/>
    <w:semiHidden/>
    <w:rsid w:val="00D131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319B"/>
    <w:rPr>
      <w:b/>
      <w:bCs/>
    </w:rPr>
  </w:style>
  <w:style w:type="character" w:customStyle="1" w:styleId="CommentSubjectChar">
    <w:name w:val="Comment Subject Char"/>
    <w:basedOn w:val="CommentTextChar"/>
    <w:link w:val="CommentSubject"/>
    <w:uiPriority w:val="99"/>
    <w:semiHidden/>
    <w:rsid w:val="00D1319B"/>
    <w:rPr>
      <w:rFonts w:ascii="Times New Roman" w:eastAsia="Times New Roman" w:hAnsi="Times New Roman" w:cs="Times New Roman"/>
      <w:b/>
      <w:bCs/>
      <w:sz w:val="20"/>
      <w:szCs w:val="20"/>
      <w:lang w:eastAsia="en-GB"/>
    </w:rPr>
  </w:style>
  <w:style w:type="table" w:styleId="LightList-Accent1">
    <w:name w:val="Light List Accent 1"/>
    <w:basedOn w:val="TableNormal"/>
    <w:uiPriority w:val="61"/>
    <w:rsid w:val="007003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AC054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AC054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4F1A11"/>
    <w:pPr>
      <w:tabs>
        <w:tab w:val="center" w:pos="4513"/>
        <w:tab w:val="right" w:pos="9026"/>
      </w:tabs>
    </w:pPr>
  </w:style>
  <w:style w:type="character" w:customStyle="1" w:styleId="HeaderChar">
    <w:name w:val="Header Char"/>
    <w:basedOn w:val="DefaultParagraphFont"/>
    <w:link w:val="Header"/>
    <w:uiPriority w:val="99"/>
    <w:rsid w:val="004F1A1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1A11"/>
    <w:pPr>
      <w:tabs>
        <w:tab w:val="center" w:pos="4513"/>
        <w:tab w:val="right" w:pos="9026"/>
      </w:tabs>
    </w:pPr>
  </w:style>
  <w:style w:type="character" w:customStyle="1" w:styleId="FooterChar">
    <w:name w:val="Footer Char"/>
    <w:basedOn w:val="DefaultParagraphFont"/>
    <w:link w:val="Footer"/>
    <w:uiPriority w:val="99"/>
    <w:rsid w:val="004F1A11"/>
    <w:rPr>
      <w:rFonts w:ascii="Times New Roman" w:eastAsia="Times New Roman" w:hAnsi="Times New Roman" w:cs="Times New Roman"/>
      <w:sz w:val="24"/>
      <w:szCs w:val="24"/>
      <w:lang w:eastAsia="en-GB"/>
    </w:rPr>
  </w:style>
  <w:style w:type="paragraph" w:styleId="Revision">
    <w:name w:val="Revision"/>
    <w:hidden/>
    <w:uiPriority w:val="99"/>
    <w:semiHidden/>
    <w:rsid w:val="00A52B81"/>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6B54"/>
    <w:rPr>
      <w:color w:val="0000FF" w:themeColor="hyperlink"/>
      <w:u w:val="single"/>
    </w:rPr>
  </w:style>
  <w:style w:type="paragraph" w:customStyle="1" w:styleId="Default">
    <w:name w:val="Default"/>
    <w:rsid w:val="00351042"/>
    <w:pPr>
      <w:autoSpaceDE w:val="0"/>
      <w:autoSpaceDN w:val="0"/>
      <w:adjustRightInd w:val="0"/>
      <w:spacing w:after="0" w:line="240" w:lineRule="auto"/>
    </w:pPr>
    <w:rPr>
      <w:rFonts w:ascii="Arial" w:hAnsi="Arial" w:cs="Arial"/>
      <w:color w:val="000000"/>
      <w:sz w:val="24"/>
      <w:szCs w:val="24"/>
    </w:rPr>
  </w:style>
  <w:style w:type="table" w:styleId="ColorfulList">
    <w:name w:val="Colorful List"/>
    <w:basedOn w:val="TableNormal"/>
    <w:uiPriority w:val="72"/>
    <w:rsid w:val="00F654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0716">
      <w:bodyDiv w:val="1"/>
      <w:marLeft w:val="0"/>
      <w:marRight w:val="0"/>
      <w:marTop w:val="0"/>
      <w:marBottom w:val="0"/>
      <w:divBdr>
        <w:top w:val="none" w:sz="0" w:space="0" w:color="auto"/>
        <w:left w:val="none" w:sz="0" w:space="0" w:color="auto"/>
        <w:bottom w:val="none" w:sz="0" w:space="0" w:color="auto"/>
        <w:right w:val="none" w:sz="0" w:space="0" w:color="auto"/>
      </w:divBdr>
      <w:divsChild>
        <w:div w:id="112093558">
          <w:marLeft w:val="0"/>
          <w:marRight w:val="0"/>
          <w:marTop w:val="0"/>
          <w:marBottom w:val="0"/>
          <w:divBdr>
            <w:top w:val="none" w:sz="0" w:space="0" w:color="auto"/>
            <w:left w:val="none" w:sz="0" w:space="0" w:color="auto"/>
            <w:bottom w:val="none" w:sz="0" w:space="0" w:color="auto"/>
            <w:right w:val="none" w:sz="0" w:space="0" w:color="auto"/>
          </w:divBdr>
          <w:divsChild>
            <w:div w:id="938758854">
              <w:marLeft w:val="0"/>
              <w:marRight w:val="0"/>
              <w:marTop w:val="0"/>
              <w:marBottom w:val="0"/>
              <w:divBdr>
                <w:top w:val="none" w:sz="0" w:space="0" w:color="auto"/>
                <w:left w:val="none" w:sz="0" w:space="0" w:color="auto"/>
                <w:bottom w:val="none" w:sz="0" w:space="0" w:color="auto"/>
                <w:right w:val="none" w:sz="0" w:space="0" w:color="auto"/>
              </w:divBdr>
              <w:divsChild>
                <w:div w:id="1355568629">
                  <w:marLeft w:val="0"/>
                  <w:marRight w:val="0"/>
                  <w:marTop w:val="0"/>
                  <w:marBottom w:val="0"/>
                  <w:divBdr>
                    <w:top w:val="none" w:sz="0" w:space="0" w:color="auto"/>
                    <w:left w:val="none" w:sz="0" w:space="0" w:color="auto"/>
                    <w:bottom w:val="none" w:sz="0" w:space="0" w:color="auto"/>
                    <w:right w:val="none" w:sz="0" w:space="0" w:color="auto"/>
                  </w:divBdr>
                  <w:divsChild>
                    <w:div w:id="17964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7837">
      <w:bodyDiv w:val="1"/>
      <w:marLeft w:val="0"/>
      <w:marRight w:val="0"/>
      <w:marTop w:val="0"/>
      <w:marBottom w:val="0"/>
      <w:divBdr>
        <w:top w:val="none" w:sz="0" w:space="0" w:color="auto"/>
        <w:left w:val="none" w:sz="0" w:space="0" w:color="auto"/>
        <w:bottom w:val="none" w:sz="0" w:space="0" w:color="auto"/>
        <w:right w:val="none" w:sz="0" w:space="0" w:color="auto"/>
      </w:divBdr>
    </w:div>
    <w:div w:id="421530790">
      <w:bodyDiv w:val="1"/>
      <w:marLeft w:val="0"/>
      <w:marRight w:val="0"/>
      <w:marTop w:val="0"/>
      <w:marBottom w:val="0"/>
      <w:divBdr>
        <w:top w:val="none" w:sz="0" w:space="0" w:color="auto"/>
        <w:left w:val="none" w:sz="0" w:space="0" w:color="auto"/>
        <w:bottom w:val="none" w:sz="0" w:space="0" w:color="auto"/>
        <w:right w:val="none" w:sz="0" w:space="0" w:color="auto"/>
      </w:divBdr>
    </w:div>
    <w:div w:id="545678937">
      <w:bodyDiv w:val="1"/>
      <w:marLeft w:val="0"/>
      <w:marRight w:val="0"/>
      <w:marTop w:val="0"/>
      <w:marBottom w:val="0"/>
      <w:divBdr>
        <w:top w:val="none" w:sz="0" w:space="0" w:color="auto"/>
        <w:left w:val="none" w:sz="0" w:space="0" w:color="auto"/>
        <w:bottom w:val="none" w:sz="0" w:space="0" w:color="auto"/>
        <w:right w:val="none" w:sz="0" w:space="0" w:color="auto"/>
      </w:divBdr>
    </w:div>
    <w:div w:id="585695806">
      <w:bodyDiv w:val="1"/>
      <w:marLeft w:val="0"/>
      <w:marRight w:val="0"/>
      <w:marTop w:val="0"/>
      <w:marBottom w:val="0"/>
      <w:divBdr>
        <w:top w:val="none" w:sz="0" w:space="0" w:color="auto"/>
        <w:left w:val="none" w:sz="0" w:space="0" w:color="auto"/>
        <w:bottom w:val="none" w:sz="0" w:space="0" w:color="auto"/>
        <w:right w:val="none" w:sz="0" w:space="0" w:color="auto"/>
      </w:divBdr>
    </w:div>
    <w:div w:id="758449278">
      <w:bodyDiv w:val="1"/>
      <w:marLeft w:val="0"/>
      <w:marRight w:val="0"/>
      <w:marTop w:val="0"/>
      <w:marBottom w:val="0"/>
      <w:divBdr>
        <w:top w:val="none" w:sz="0" w:space="0" w:color="auto"/>
        <w:left w:val="none" w:sz="0" w:space="0" w:color="auto"/>
        <w:bottom w:val="none" w:sz="0" w:space="0" w:color="auto"/>
        <w:right w:val="none" w:sz="0" w:space="0" w:color="auto"/>
      </w:divBdr>
      <w:divsChild>
        <w:div w:id="736441038">
          <w:marLeft w:val="0"/>
          <w:marRight w:val="0"/>
          <w:marTop w:val="0"/>
          <w:marBottom w:val="0"/>
          <w:divBdr>
            <w:top w:val="none" w:sz="0" w:space="0" w:color="auto"/>
            <w:left w:val="none" w:sz="0" w:space="0" w:color="auto"/>
            <w:bottom w:val="none" w:sz="0" w:space="0" w:color="auto"/>
            <w:right w:val="none" w:sz="0" w:space="0" w:color="auto"/>
          </w:divBdr>
          <w:divsChild>
            <w:div w:id="383022733">
              <w:marLeft w:val="0"/>
              <w:marRight w:val="0"/>
              <w:marTop w:val="0"/>
              <w:marBottom w:val="0"/>
              <w:divBdr>
                <w:top w:val="single" w:sz="6" w:space="0" w:color="004631"/>
                <w:left w:val="single" w:sz="6" w:space="0" w:color="004631"/>
                <w:bottom w:val="single" w:sz="6" w:space="0" w:color="004631"/>
                <w:right w:val="single" w:sz="6" w:space="0" w:color="004631"/>
              </w:divBdr>
              <w:divsChild>
                <w:div w:id="1167212125">
                  <w:marLeft w:val="0"/>
                  <w:marRight w:val="0"/>
                  <w:marTop w:val="0"/>
                  <w:marBottom w:val="0"/>
                  <w:divBdr>
                    <w:top w:val="none" w:sz="0" w:space="0" w:color="auto"/>
                    <w:left w:val="none" w:sz="0" w:space="0" w:color="auto"/>
                    <w:bottom w:val="none" w:sz="0" w:space="0" w:color="auto"/>
                    <w:right w:val="none" w:sz="0" w:space="0" w:color="auto"/>
                  </w:divBdr>
                  <w:divsChild>
                    <w:div w:id="2038462004">
                      <w:marLeft w:val="3000"/>
                      <w:marRight w:val="3000"/>
                      <w:marTop w:val="0"/>
                      <w:marBottom w:val="0"/>
                      <w:divBdr>
                        <w:top w:val="none" w:sz="0" w:space="0" w:color="auto"/>
                        <w:left w:val="none" w:sz="0" w:space="0" w:color="auto"/>
                        <w:bottom w:val="none" w:sz="0" w:space="0" w:color="auto"/>
                        <w:right w:val="none" w:sz="0" w:space="0" w:color="auto"/>
                      </w:divBdr>
                      <w:divsChild>
                        <w:div w:id="2070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54444">
      <w:bodyDiv w:val="1"/>
      <w:marLeft w:val="0"/>
      <w:marRight w:val="0"/>
      <w:marTop w:val="0"/>
      <w:marBottom w:val="0"/>
      <w:divBdr>
        <w:top w:val="none" w:sz="0" w:space="0" w:color="auto"/>
        <w:left w:val="none" w:sz="0" w:space="0" w:color="auto"/>
        <w:bottom w:val="none" w:sz="0" w:space="0" w:color="auto"/>
        <w:right w:val="none" w:sz="0" w:space="0" w:color="auto"/>
      </w:divBdr>
      <w:divsChild>
        <w:div w:id="410276197">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0"/>
              <w:marBottom w:val="0"/>
              <w:divBdr>
                <w:top w:val="none" w:sz="0" w:space="0" w:color="auto"/>
                <w:left w:val="none" w:sz="0" w:space="0" w:color="auto"/>
                <w:bottom w:val="none" w:sz="0" w:space="0" w:color="auto"/>
                <w:right w:val="none" w:sz="0" w:space="0" w:color="auto"/>
              </w:divBdr>
              <w:divsChild>
                <w:div w:id="6502517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23152936">
      <w:bodyDiv w:val="1"/>
      <w:marLeft w:val="0"/>
      <w:marRight w:val="0"/>
      <w:marTop w:val="0"/>
      <w:marBottom w:val="0"/>
      <w:divBdr>
        <w:top w:val="none" w:sz="0" w:space="0" w:color="auto"/>
        <w:left w:val="none" w:sz="0" w:space="0" w:color="auto"/>
        <w:bottom w:val="none" w:sz="0" w:space="0" w:color="auto"/>
        <w:right w:val="none" w:sz="0" w:space="0" w:color="auto"/>
      </w:divBdr>
      <w:divsChild>
        <w:div w:id="788940282">
          <w:marLeft w:val="0"/>
          <w:marRight w:val="0"/>
          <w:marTop w:val="0"/>
          <w:marBottom w:val="0"/>
          <w:divBdr>
            <w:top w:val="none" w:sz="0" w:space="0" w:color="auto"/>
            <w:left w:val="none" w:sz="0" w:space="0" w:color="auto"/>
            <w:bottom w:val="none" w:sz="0" w:space="0" w:color="auto"/>
            <w:right w:val="none" w:sz="0" w:space="0" w:color="auto"/>
          </w:divBdr>
          <w:divsChild>
            <w:div w:id="882979801">
              <w:marLeft w:val="0"/>
              <w:marRight w:val="0"/>
              <w:marTop w:val="0"/>
              <w:marBottom w:val="0"/>
              <w:divBdr>
                <w:top w:val="none" w:sz="0" w:space="0" w:color="auto"/>
                <w:left w:val="none" w:sz="0" w:space="0" w:color="auto"/>
                <w:bottom w:val="none" w:sz="0" w:space="0" w:color="auto"/>
                <w:right w:val="none" w:sz="0" w:space="0" w:color="auto"/>
              </w:divBdr>
              <w:divsChild>
                <w:div w:id="169202353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19039731">
      <w:bodyDiv w:val="1"/>
      <w:marLeft w:val="0"/>
      <w:marRight w:val="0"/>
      <w:marTop w:val="0"/>
      <w:marBottom w:val="0"/>
      <w:divBdr>
        <w:top w:val="none" w:sz="0" w:space="0" w:color="auto"/>
        <w:left w:val="none" w:sz="0" w:space="0" w:color="auto"/>
        <w:bottom w:val="none" w:sz="0" w:space="0" w:color="auto"/>
        <w:right w:val="none" w:sz="0" w:space="0" w:color="auto"/>
      </w:divBdr>
    </w:div>
    <w:div w:id="1040714618">
      <w:bodyDiv w:val="1"/>
      <w:marLeft w:val="0"/>
      <w:marRight w:val="0"/>
      <w:marTop w:val="0"/>
      <w:marBottom w:val="0"/>
      <w:divBdr>
        <w:top w:val="none" w:sz="0" w:space="0" w:color="auto"/>
        <w:left w:val="none" w:sz="0" w:space="0" w:color="auto"/>
        <w:bottom w:val="none" w:sz="0" w:space="0" w:color="auto"/>
        <w:right w:val="none" w:sz="0" w:space="0" w:color="auto"/>
      </w:divBdr>
      <w:divsChild>
        <w:div w:id="2129078310">
          <w:marLeft w:val="0"/>
          <w:marRight w:val="0"/>
          <w:marTop w:val="0"/>
          <w:marBottom w:val="0"/>
          <w:divBdr>
            <w:top w:val="none" w:sz="0" w:space="0" w:color="auto"/>
            <w:left w:val="none" w:sz="0" w:space="0" w:color="auto"/>
            <w:bottom w:val="none" w:sz="0" w:space="0" w:color="auto"/>
            <w:right w:val="none" w:sz="0" w:space="0" w:color="auto"/>
          </w:divBdr>
          <w:divsChild>
            <w:div w:id="17756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51158">
      <w:bodyDiv w:val="1"/>
      <w:marLeft w:val="0"/>
      <w:marRight w:val="0"/>
      <w:marTop w:val="0"/>
      <w:marBottom w:val="0"/>
      <w:divBdr>
        <w:top w:val="none" w:sz="0" w:space="0" w:color="auto"/>
        <w:left w:val="none" w:sz="0" w:space="0" w:color="auto"/>
        <w:bottom w:val="none" w:sz="0" w:space="0" w:color="auto"/>
        <w:right w:val="none" w:sz="0" w:space="0" w:color="auto"/>
      </w:divBdr>
    </w:div>
    <w:div w:id="1151211457">
      <w:bodyDiv w:val="1"/>
      <w:marLeft w:val="0"/>
      <w:marRight w:val="0"/>
      <w:marTop w:val="0"/>
      <w:marBottom w:val="0"/>
      <w:divBdr>
        <w:top w:val="none" w:sz="0" w:space="0" w:color="auto"/>
        <w:left w:val="none" w:sz="0" w:space="0" w:color="auto"/>
        <w:bottom w:val="none" w:sz="0" w:space="0" w:color="auto"/>
        <w:right w:val="none" w:sz="0" w:space="0" w:color="auto"/>
      </w:divBdr>
      <w:divsChild>
        <w:div w:id="2071414143">
          <w:marLeft w:val="0"/>
          <w:marRight w:val="0"/>
          <w:marTop w:val="0"/>
          <w:marBottom w:val="0"/>
          <w:divBdr>
            <w:top w:val="none" w:sz="0" w:space="0" w:color="auto"/>
            <w:left w:val="none" w:sz="0" w:space="0" w:color="auto"/>
            <w:bottom w:val="none" w:sz="0" w:space="0" w:color="auto"/>
            <w:right w:val="none" w:sz="0" w:space="0" w:color="auto"/>
          </w:divBdr>
          <w:divsChild>
            <w:div w:id="1691757331">
              <w:marLeft w:val="0"/>
              <w:marRight w:val="0"/>
              <w:marTop w:val="0"/>
              <w:marBottom w:val="0"/>
              <w:divBdr>
                <w:top w:val="none" w:sz="0" w:space="0" w:color="auto"/>
                <w:left w:val="none" w:sz="0" w:space="0" w:color="auto"/>
                <w:bottom w:val="none" w:sz="0" w:space="0" w:color="auto"/>
                <w:right w:val="none" w:sz="0" w:space="0" w:color="auto"/>
              </w:divBdr>
              <w:divsChild>
                <w:div w:id="951934431">
                  <w:marLeft w:val="0"/>
                  <w:marRight w:val="0"/>
                  <w:marTop w:val="0"/>
                  <w:marBottom w:val="0"/>
                  <w:divBdr>
                    <w:top w:val="none" w:sz="0" w:space="0" w:color="auto"/>
                    <w:left w:val="none" w:sz="0" w:space="0" w:color="auto"/>
                    <w:bottom w:val="none" w:sz="0" w:space="0" w:color="auto"/>
                    <w:right w:val="none" w:sz="0" w:space="0" w:color="auto"/>
                  </w:divBdr>
                  <w:divsChild>
                    <w:div w:id="5963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80041">
      <w:bodyDiv w:val="1"/>
      <w:marLeft w:val="0"/>
      <w:marRight w:val="0"/>
      <w:marTop w:val="0"/>
      <w:marBottom w:val="0"/>
      <w:divBdr>
        <w:top w:val="none" w:sz="0" w:space="0" w:color="auto"/>
        <w:left w:val="none" w:sz="0" w:space="0" w:color="auto"/>
        <w:bottom w:val="none" w:sz="0" w:space="0" w:color="auto"/>
        <w:right w:val="none" w:sz="0" w:space="0" w:color="auto"/>
      </w:divBdr>
      <w:divsChild>
        <w:div w:id="1675036095">
          <w:marLeft w:val="0"/>
          <w:marRight w:val="0"/>
          <w:marTop w:val="0"/>
          <w:marBottom w:val="0"/>
          <w:divBdr>
            <w:top w:val="none" w:sz="0" w:space="0" w:color="auto"/>
            <w:left w:val="none" w:sz="0" w:space="0" w:color="auto"/>
            <w:bottom w:val="none" w:sz="0" w:space="0" w:color="auto"/>
            <w:right w:val="none" w:sz="0" w:space="0" w:color="auto"/>
          </w:divBdr>
          <w:divsChild>
            <w:div w:id="1005086156">
              <w:marLeft w:val="0"/>
              <w:marRight w:val="0"/>
              <w:marTop w:val="0"/>
              <w:marBottom w:val="0"/>
              <w:divBdr>
                <w:top w:val="single" w:sz="6" w:space="0" w:color="004631"/>
                <w:left w:val="single" w:sz="6" w:space="0" w:color="004631"/>
                <w:bottom w:val="single" w:sz="6" w:space="0" w:color="004631"/>
                <w:right w:val="single" w:sz="6" w:space="0" w:color="004631"/>
              </w:divBdr>
              <w:divsChild>
                <w:div w:id="1743793513">
                  <w:marLeft w:val="0"/>
                  <w:marRight w:val="0"/>
                  <w:marTop w:val="0"/>
                  <w:marBottom w:val="0"/>
                  <w:divBdr>
                    <w:top w:val="none" w:sz="0" w:space="0" w:color="auto"/>
                    <w:left w:val="none" w:sz="0" w:space="0" w:color="auto"/>
                    <w:bottom w:val="none" w:sz="0" w:space="0" w:color="auto"/>
                    <w:right w:val="none" w:sz="0" w:space="0" w:color="auto"/>
                  </w:divBdr>
                  <w:divsChild>
                    <w:div w:id="764152095">
                      <w:marLeft w:val="3000"/>
                      <w:marRight w:val="3000"/>
                      <w:marTop w:val="0"/>
                      <w:marBottom w:val="0"/>
                      <w:divBdr>
                        <w:top w:val="none" w:sz="0" w:space="0" w:color="auto"/>
                        <w:left w:val="none" w:sz="0" w:space="0" w:color="auto"/>
                        <w:bottom w:val="none" w:sz="0" w:space="0" w:color="auto"/>
                        <w:right w:val="none" w:sz="0" w:space="0" w:color="auto"/>
                      </w:divBdr>
                      <w:divsChild>
                        <w:div w:id="28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87288">
      <w:bodyDiv w:val="1"/>
      <w:marLeft w:val="0"/>
      <w:marRight w:val="0"/>
      <w:marTop w:val="0"/>
      <w:marBottom w:val="0"/>
      <w:divBdr>
        <w:top w:val="none" w:sz="0" w:space="0" w:color="auto"/>
        <w:left w:val="none" w:sz="0" w:space="0" w:color="auto"/>
        <w:bottom w:val="none" w:sz="0" w:space="0" w:color="auto"/>
        <w:right w:val="none" w:sz="0" w:space="0" w:color="auto"/>
      </w:divBdr>
      <w:divsChild>
        <w:div w:id="105738347">
          <w:marLeft w:val="0"/>
          <w:marRight w:val="0"/>
          <w:marTop w:val="0"/>
          <w:marBottom w:val="0"/>
          <w:divBdr>
            <w:top w:val="none" w:sz="0" w:space="0" w:color="auto"/>
            <w:left w:val="none" w:sz="0" w:space="0" w:color="auto"/>
            <w:bottom w:val="none" w:sz="0" w:space="0" w:color="auto"/>
            <w:right w:val="none" w:sz="0" w:space="0" w:color="auto"/>
          </w:divBdr>
          <w:divsChild>
            <w:div w:id="2038894003">
              <w:marLeft w:val="300"/>
              <w:marRight w:val="300"/>
              <w:marTop w:val="300"/>
              <w:marBottom w:val="0"/>
              <w:divBdr>
                <w:top w:val="none" w:sz="0" w:space="0" w:color="auto"/>
                <w:left w:val="none" w:sz="0" w:space="0" w:color="auto"/>
                <w:bottom w:val="none" w:sz="0" w:space="0" w:color="auto"/>
                <w:right w:val="none" w:sz="0" w:space="0" w:color="auto"/>
              </w:divBdr>
              <w:divsChild>
                <w:div w:id="690881606">
                  <w:marLeft w:val="300"/>
                  <w:marRight w:val="300"/>
                  <w:marTop w:val="0"/>
                  <w:marBottom w:val="600"/>
                  <w:divBdr>
                    <w:top w:val="none" w:sz="0" w:space="0" w:color="auto"/>
                    <w:left w:val="none" w:sz="0" w:space="0" w:color="auto"/>
                    <w:bottom w:val="none" w:sz="0" w:space="0" w:color="auto"/>
                    <w:right w:val="none" w:sz="0" w:space="0" w:color="auto"/>
                  </w:divBdr>
                  <w:divsChild>
                    <w:div w:id="1808207640">
                      <w:marLeft w:val="0"/>
                      <w:marRight w:val="0"/>
                      <w:marTop w:val="0"/>
                      <w:marBottom w:val="0"/>
                      <w:divBdr>
                        <w:top w:val="none" w:sz="0" w:space="0" w:color="auto"/>
                        <w:left w:val="none" w:sz="0" w:space="0" w:color="auto"/>
                        <w:bottom w:val="none" w:sz="0" w:space="0" w:color="auto"/>
                        <w:right w:val="none" w:sz="0" w:space="0" w:color="auto"/>
                      </w:divBdr>
                      <w:divsChild>
                        <w:div w:id="1888102325">
                          <w:marLeft w:val="0"/>
                          <w:marRight w:val="0"/>
                          <w:marTop w:val="0"/>
                          <w:marBottom w:val="0"/>
                          <w:divBdr>
                            <w:top w:val="none" w:sz="0" w:space="0" w:color="auto"/>
                            <w:left w:val="none" w:sz="0" w:space="0" w:color="auto"/>
                            <w:bottom w:val="none" w:sz="0" w:space="0" w:color="auto"/>
                            <w:right w:val="none" w:sz="0" w:space="0" w:color="auto"/>
                          </w:divBdr>
                          <w:divsChild>
                            <w:div w:id="577177630">
                              <w:marLeft w:val="150"/>
                              <w:marRight w:val="0"/>
                              <w:marTop w:val="600"/>
                              <w:marBottom w:val="0"/>
                              <w:divBdr>
                                <w:top w:val="none" w:sz="0" w:space="0" w:color="auto"/>
                                <w:left w:val="none" w:sz="0" w:space="0" w:color="auto"/>
                                <w:bottom w:val="none" w:sz="0" w:space="0" w:color="auto"/>
                                <w:right w:val="none" w:sz="0" w:space="0" w:color="auto"/>
                              </w:divBdr>
                              <w:divsChild>
                                <w:div w:id="16948380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rettoha.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behousing.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rmationRequests@wheatley-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nedincanmore.org.uk/0/home/" TargetMode="External"/><Relationship Id="rId5" Type="http://schemas.openxmlformats.org/officeDocument/2006/relationships/settings" Target="settings.xml"/><Relationship Id="rId15" Type="http://schemas.openxmlformats.org/officeDocument/2006/relationships/hyperlink" Target="http://www.baronyha.org.uk/" TargetMode="External"/><Relationship Id="rId10" Type="http://schemas.openxmlformats.org/officeDocument/2006/relationships/hyperlink" Target="http://www.gha.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lh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DBDEF-C144-4176-93E2-D21464BD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2017-02-22T14:04:00Z</dcterms:created>
  <dcterms:modified xsi:type="dcterms:W3CDTF">2017-02-22T14:05:00Z</dcterms:modified>
</cp:coreProperties>
</file>