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E6C8A" w14:textId="77777777" w:rsidR="00D13367" w:rsidRPr="002F7048" w:rsidRDefault="00D13367" w:rsidP="00D13367">
      <w:pPr>
        <w:rPr>
          <w:b/>
          <w:sz w:val="32"/>
        </w:rPr>
      </w:pPr>
      <w:r w:rsidRPr="002F7048">
        <w:rPr>
          <w:b/>
          <w:sz w:val="32"/>
        </w:rPr>
        <w:t>Partial Business and Regulatory Impact Assessment (BRIA)</w:t>
      </w:r>
    </w:p>
    <w:p w14:paraId="60F6A9BF" w14:textId="77777777" w:rsidR="00D13367" w:rsidRDefault="00D13367" w:rsidP="00D13367">
      <w:pPr>
        <w:rPr>
          <w:b/>
        </w:rPr>
      </w:pPr>
      <w:bookmarkStart w:id="0" w:name="_GoBack"/>
      <w:bookmarkEnd w:id="0"/>
    </w:p>
    <w:p w14:paraId="71DAE664" w14:textId="77777777" w:rsidR="00D13367" w:rsidRPr="00F87813" w:rsidRDefault="00D13367" w:rsidP="00D13367">
      <w:pPr>
        <w:rPr>
          <w:b/>
          <w:sz w:val="28"/>
        </w:rPr>
      </w:pPr>
      <w:r>
        <w:rPr>
          <w:b/>
          <w:sz w:val="28"/>
        </w:rPr>
        <w:t>Title of proposal</w:t>
      </w:r>
    </w:p>
    <w:p w14:paraId="75C57AA5" w14:textId="77777777" w:rsidR="00D13367" w:rsidRDefault="00D13367" w:rsidP="00D13367">
      <w:pPr>
        <w:rPr>
          <w:b/>
        </w:rPr>
      </w:pPr>
    </w:p>
    <w:p w14:paraId="33FEF092" w14:textId="3F05C389" w:rsidR="00D13367" w:rsidRDefault="00D13367" w:rsidP="00D13367">
      <w:pPr>
        <w:rPr>
          <w:b/>
        </w:rPr>
      </w:pPr>
      <w:r>
        <w:rPr>
          <w:rFonts w:cs="Arial"/>
          <w:szCs w:val="24"/>
        </w:rPr>
        <w:t xml:space="preserve">A Proposal for a </w:t>
      </w:r>
      <w:r w:rsidRPr="00046F6A">
        <w:rPr>
          <w:rFonts w:cs="Arial"/>
          <w:szCs w:val="24"/>
        </w:rPr>
        <w:t>Local Discretionary</w:t>
      </w:r>
      <w:r w:rsidR="00EC579D">
        <w:rPr>
          <w:rFonts w:cs="Arial"/>
          <w:szCs w:val="24"/>
        </w:rPr>
        <w:t xml:space="preserve"> Transient</w:t>
      </w:r>
      <w:r w:rsidRPr="00046F6A">
        <w:rPr>
          <w:rFonts w:cs="Arial"/>
          <w:szCs w:val="24"/>
        </w:rPr>
        <w:t xml:space="preserve"> Visitor Levy</w:t>
      </w:r>
    </w:p>
    <w:p w14:paraId="565FE8C7" w14:textId="77777777" w:rsidR="00D13367" w:rsidRDefault="00D13367" w:rsidP="00D13367">
      <w:pPr>
        <w:rPr>
          <w:b/>
        </w:rPr>
      </w:pPr>
    </w:p>
    <w:p w14:paraId="38720F08" w14:textId="77777777" w:rsidR="00D13367" w:rsidRPr="00F87813" w:rsidRDefault="00D13367" w:rsidP="00D13367">
      <w:pPr>
        <w:pStyle w:val="ListParagraph"/>
        <w:numPr>
          <w:ilvl w:val="0"/>
          <w:numId w:val="9"/>
        </w:numPr>
        <w:rPr>
          <w:b/>
          <w:sz w:val="28"/>
        </w:rPr>
      </w:pPr>
      <w:r>
        <w:rPr>
          <w:b/>
          <w:sz w:val="28"/>
        </w:rPr>
        <w:t>Purpose and intended effect</w:t>
      </w:r>
    </w:p>
    <w:p w14:paraId="0AB77F99" w14:textId="77777777" w:rsidR="00D13367" w:rsidRDefault="00D13367" w:rsidP="00D13367">
      <w:pPr>
        <w:pStyle w:val="ListParagraph"/>
        <w:ind w:left="360"/>
        <w:rPr>
          <w:b/>
        </w:rPr>
      </w:pPr>
    </w:p>
    <w:p w14:paraId="3CA6D451" w14:textId="77777777" w:rsidR="00D13367" w:rsidRDefault="00D13367" w:rsidP="00D13367">
      <w:pPr>
        <w:pStyle w:val="ListParagraph"/>
        <w:numPr>
          <w:ilvl w:val="1"/>
          <w:numId w:val="9"/>
        </w:numPr>
        <w:ind w:left="567" w:hanging="567"/>
        <w:rPr>
          <w:b/>
        </w:rPr>
      </w:pPr>
      <w:r w:rsidRPr="00854798">
        <w:rPr>
          <w:b/>
        </w:rPr>
        <w:t>Objectives</w:t>
      </w:r>
    </w:p>
    <w:p w14:paraId="672C090E" w14:textId="77777777" w:rsidR="00D13367" w:rsidRDefault="00D13367" w:rsidP="00D13367">
      <w:pPr>
        <w:ind w:left="-6"/>
        <w:rPr>
          <w:b/>
        </w:rPr>
      </w:pPr>
    </w:p>
    <w:p w14:paraId="1F6451ED" w14:textId="2D28A23B" w:rsidR="00D13367" w:rsidRPr="00232EAD" w:rsidRDefault="00D13367" w:rsidP="00D13367">
      <w:pPr>
        <w:ind w:left="-6"/>
      </w:pPr>
      <w:r w:rsidRPr="00232EAD">
        <w:t>1.1.1</w:t>
      </w:r>
      <w:r>
        <w:t>.</w:t>
      </w:r>
      <w:r w:rsidRPr="00232EAD">
        <w:tab/>
      </w:r>
      <w:r w:rsidRPr="000A1A05">
        <w:t xml:space="preserve">The Scottish Government is consulting to help inform </w:t>
      </w:r>
      <w:r>
        <w:t xml:space="preserve">the content of </w:t>
      </w:r>
      <w:r w:rsidRPr="000A1A05">
        <w:t xml:space="preserve">a proposed bill </w:t>
      </w:r>
      <w:r>
        <w:t xml:space="preserve">which will </w:t>
      </w:r>
      <w:r w:rsidRPr="000A1A05">
        <w:t>introduce a discretionary power so that local authorities will be able to apply a visitor levy or ‘tourist tax’ on overnight stays in commercially let accommodation</w:t>
      </w:r>
      <w:r w:rsidRPr="00232EAD">
        <w:t xml:space="preserve">. In line with the terminology in the </w:t>
      </w:r>
      <w:r>
        <w:t>accompanying consultation document, this iteration of the</w:t>
      </w:r>
      <w:r w:rsidRPr="00232EAD">
        <w:t xml:space="preserve"> </w:t>
      </w:r>
      <w:r>
        <w:t xml:space="preserve">partial </w:t>
      </w:r>
      <w:r w:rsidRPr="00232EAD">
        <w:t xml:space="preserve">BRIA will use the term ‘visitor levy’. </w:t>
      </w:r>
      <w:r w:rsidR="00F1708F">
        <w:t xml:space="preserve"> </w:t>
      </w:r>
      <w:r w:rsidRPr="00232EAD">
        <w:t>A successfully implemented local discretionary visitor levy bill will meet the following objectives:</w:t>
      </w:r>
    </w:p>
    <w:p w14:paraId="66A7C3E4" w14:textId="77777777" w:rsidR="00D13367" w:rsidRPr="00232EAD" w:rsidRDefault="00D13367" w:rsidP="00D13367">
      <w:pPr>
        <w:pStyle w:val="ListParagraph"/>
        <w:ind w:left="0"/>
      </w:pPr>
    </w:p>
    <w:p w14:paraId="4D12F704" w14:textId="77777777" w:rsidR="00D13367" w:rsidRPr="00232EAD" w:rsidRDefault="00D13367" w:rsidP="00D13367">
      <w:pPr>
        <w:pStyle w:val="ListParagraph"/>
        <w:numPr>
          <w:ilvl w:val="0"/>
          <w:numId w:val="11"/>
        </w:numPr>
      </w:pPr>
      <w:r w:rsidRPr="00232EAD">
        <w:t xml:space="preserve">Support the sustainable growth of the tourism sector across Scotland, particularly in cities and regions which have experienced high visitor numbers in recent years. </w:t>
      </w:r>
    </w:p>
    <w:p w14:paraId="6B9B3196" w14:textId="77777777" w:rsidR="00D13367" w:rsidRPr="00232EAD" w:rsidRDefault="00D13367" w:rsidP="00D13367">
      <w:pPr>
        <w:pStyle w:val="ListParagraph"/>
      </w:pPr>
    </w:p>
    <w:p w14:paraId="3BCA3F3A" w14:textId="77777777" w:rsidR="00D13367" w:rsidRPr="00232EAD" w:rsidRDefault="00D13367" w:rsidP="00D13367">
      <w:pPr>
        <w:pStyle w:val="ListParagraph"/>
        <w:numPr>
          <w:ilvl w:val="0"/>
          <w:numId w:val="11"/>
        </w:numPr>
      </w:pPr>
      <w:r w:rsidRPr="00232EAD">
        <w:t xml:space="preserve">Strengthen local democracy through increased local decision making and more empowered communities. </w:t>
      </w:r>
    </w:p>
    <w:p w14:paraId="58E87819" w14:textId="77777777" w:rsidR="00D13367" w:rsidRPr="00232EAD" w:rsidRDefault="00D13367" w:rsidP="00D13367"/>
    <w:p w14:paraId="695443BA" w14:textId="77777777" w:rsidR="00D13367" w:rsidRPr="00232EAD" w:rsidRDefault="00D13367" w:rsidP="00D13367">
      <w:pPr>
        <w:pStyle w:val="ListParagraph"/>
        <w:numPr>
          <w:ilvl w:val="0"/>
          <w:numId w:val="11"/>
        </w:numPr>
      </w:pPr>
      <w:r w:rsidRPr="00232EAD">
        <w:t>Create a new local tax power which is consistent with the Government’s overall approach to taxation</w:t>
      </w:r>
      <w:r w:rsidRPr="00232EAD">
        <w:rPr>
          <w:rStyle w:val="FootnoteReference"/>
        </w:rPr>
        <w:footnoteReference w:id="1"/>
      </w:r>
      <w:r w:rsidRPr="00232EAD">
        <w:t>.</w:t>
      </w:r>
    </w:p>
    <w:p w14:paraId="60B71EF2" w14:textId="77777777" w:rsidR="00D13367" w:rsidRPr="00232EAD" w:rsidRDefault="00D13367" w:rsidP="00D13367">
      <w:pPr>
        <w:pStyle w:val="ListParagraph"/>
      </w:pPr>
    </w:p>
    <w:p w14:paraId="6C2B04BA" w14:textId="77777777" w:rsidR="00D13367" w:rsidRPr="00232EAD" w:rsidRDefault="00D13367" w:rsidP="00D13367">
      <w:r w:rsidRPr="00232EAD">
        <w:t xml:space="preserve">These specific objectives are aligned with the following national outcomes: </w:t>
      </w:r>
    </w:p>
    <w:p w14:paraId="4961331B" w14:textId="77777777" w:rsidR="00D13367" w:rsidRPr="00232EAD" w:rsidRDefault="00D13367" w:rsidP="00D13367"/>
    <w:p w14:paraId="30F25D10" w14:textId="3BCAF853" w:rsidR="00D13367" w:rsidRPr="00232EAD" w:rsidRDefault="00D13367" w:rsidP="00D13367">
      <w:pPr>
        <w:pStyle w:val="ListParagraph"/>
        <w:numPr>
          <w:ilvl w:val="0"/>
          <w:numId w:val="12"/>
        </w:numPr>
      </w:pPr>
      <w:r w:rsidRPr="00232EAD">
        <w:t>Economic: We have a globally competitive, entrepreneurial, inclusive and sustainable economy</w:t>
      </w:r>
      <w:r w:rsidR="00BD4D27">
        <w:t>.</w:t>
      </w:r>
    </w:p>
    <w:p w14:paraId="5CE908E0" w14:textId="77777777" w:rsidR="00D13367" w:rsidRPr="00232EAD" w:rsidRDefault="00D13367" w:rsidP="00D13367">
      <w:pPr>
        <w:pStyle w:val="ListParagraph"/>
      </w:pPr>
    </w:p>
    <w:p w14:paraId="73065FF3" w14:textId="709E233E" w:rsidR="00D13367" w:rsidRPr="00232EAD" w:rsidRDefault="00D13367" w:rsidP="00D13367">
      <w:pPr>
        <w:pStyle w:val="ListParagraph"/>
        <w:numPr>
          <w:ilvl w:val="0"/>
          <w:numId w:val="12"/>
        </w:numPr>
      </w:pPr>
      <w:r w:rsidRPr="00232EAD">
        <w:t>Business: We have thriving and innovative businesses, with quality jobs and fair work for everyone</w:t>
      </w:r>
      <w:r w:rsidR="00BD4D27">
        <w:t>.</w:t>
      </w:r>
    </w:p>
    <w:p w14:paraId="569BE0AA" w14:textId="77777777" w:rsidR="00D13367" w:rsidRPr="00232EAD" w:rsidRDefault="00D13367" w:rsidP="00D13367">
      <w:pPr>
        <w:pStyle w:val="ListParagraph"/>
      </w:pPr>
    </w:p>
    <w:p w14:paraId="3506CF79" w14:textId="77777777" w:rsidR="00D13367" w:rsidRPr="00232EAD" w:rsidRDefault="00D13367" w:rsidP="00D13367">
      <w:pPr>
        <w:pStyle w:val="ListParagraph"/>
        <w:numPr>
          <w:ilvl w:val="0"/>
          <w:numId w:val="12"/>
        </w:numPr>
      </w:pPr>
      <w:r w:rsidRPr="00232EAD">
        <w:t>Communities: We live in communities that are inclusive, empowered, resilient and safe.</w:t>
      </w:r>
    </w:p>
    <w:p w14:paraId="61521625" w14:textId="77777777" w:rsidR="00D13367" w:rsidRPr="00232EAD" w:rsidRDefault="00D13367" w:rsidP="00D13367">
      <w:pPr>
        <w:pStyle w:val="ListParagraph"/>
      </w:pPr>
    </w:p>
    <w:p w14:paraId="25286455" w14:textId="77777777" w:rsidR="00D13367" w:rsidRPr="00232EAD" w:rsidRDefault="00D13367" w:rsidP="00D13367">
      <w:pPr>
        <w:pStyle w:val="ListParagraph"/>
        <w:numPr>
          <w:ilvl w:val="0"/>
          <w:numId w:val="12"/>
        </w:numPr>
      </w:pPr>
      <w:r w:rsidRPr="00232EAD">
        <w:t>Environment: We value, enjoy, protect and enhance their environment.</w:t>
      </w:r>
    </w:p>
    <w:p w14:paraId="199DD105" w14:textId="77777777" w:rsidR="00D13367" w:rsidRDefault="00D13367" w:rsidP="00D13367">
      <w:pPr>
        <w:rPr>
          <w:b/>
        </w:rPr>
      </w:pPr>
    </w:p>
    <w:p w14:paraId="566872E0" w14:textId="77777777" w:rsidR="00D13367" w:rsidRDefault="00D13367" w:rsidP="00D13367">
      <w:pPr>
        <w:pStyle w:val="ListParagraph"/>
        <w:numPr>
          <w:ilvl w:val="1"/>
          <w:numId w:val="9"/>
        </w:numPr>
        <w:ind w:left="567" w:hanging="567"/>
        <w:rPr>
          <w:b/>
        </w:rPr>
      </w:pPr>
      <w:r w:rsidRPr="00854798">
        <w:rPr>
          <w:b/>
        </w:rPr>
        <w:t>Background</w:t>
      </w:r>
    </w:p>
    <w:p w14:paraId="000BCED9" w14:textId="77777777" w:rsidR="00D13367" w:rsidRDefault="00D13367" w:rsidP="00D13367">
      <w:pPr>
        <w:pStyle w:val="ListParagraph"/>
        <w:ind w:left="567"/>
        <w:rPr>
          <w:b/>
        </w:rPr>
      </w:pPr>
    </w:p>
    <w:p w14:paraId="600B1BA5" w14:textId="11BD2AD4" w:rsidR="00D13367" w:rsidRDefault="00D13367" w:rsidP="00D13367">
      <w:pPr>
        <w:pStyle w:val="ListParagraph"/>
        <w:numPr>
          <w:ilvl w:val="2"/>
          <w:numId w:val="9"/>
        </w:numPr>
        <w:ind w:left="0" w:firstLine="0"/>
      </w:pPr>
      <w:r w:rsidRPr="00232EAD">
        <w:t xml:space="preserve">As part of the 2019-20 Budget Deal, the Scottish Government committed to formally consult on the principles and design of a locally determined visitor levy and </w:t>
      </w:r>
      <w:r w:rsidRPr="00232EAD">
        <w:lastRenderedPageBreak/>
        <w:t xml:space="preserve">introduce legislation thereafter. </w:t>
      </w:r>
      <w:r w:rsidR="00F1708F">
        <w:t xml:space="preserve"> </w:t>
      </w:r>
      <w:r w:rsidRPr="00232EAD">
        <w:t xml:space="preserve">As the power will be discretionary, </w:t>
      </w:r>
      <w:r>
        <w:t xml:space="preserve">it should be noted that </w:t>
      </w:r>
      <w:r w:rsidRPr="00232EAD">
        <w:t xml:space="preserve">no local authority will be obligated to introduce a visitor levy. </w:t>
      </w:r>
    </w:p>
    <w:p w14:paraId="2530675B" w14:textId="77777777" w:rsidR="00D13367" w:rsidRDefault="00D13367" w:rsidP="00D13367">
      <w:pPr>
        <w:pStyle w:val="ListParagraph"/>
        <w:ind w:left="0"/>
      </w:pPr>
    </w:p>
    <w:p w14:paraId="4CF9CA13" w14:textId="77777777" w:rsidR="00D13367" w:rsidRPr="00232EAD" w:rsidRDefault="00D13367" w:rsidP="00D13367">
      <w:pPr>
        <w:pStyle w:val="ListParagraph"/>
        <w:numPr>
          <w:ilvl w:val="2"/>
          <w:numId w:val="9"/>
        </w:numPr>
        <w:ind w:left="0" w:firstLine="0"/>
      </w:pPr>
      <w:r>
        <w:t xml:space="preserve">In order to inform the required legislation a public </w:t>
      </w:r>
      <w:r w:rsidRPr="007602B8">
        <w:t>consultation</w:t>
      </w:r>
      <w:r>
        <w:t xml:space="preserve"> has been launched to further </w:t>
      </w:r>
      <w:r w:rsidRPr="007602B8">
        <w:t xml:space="preserve">develop </w:t>
      </w:r>
      <w:r>
        <w:t>the Scottish Government’s</w:t>
      </w:r>
      <w:r w:rsidRPr="007602B8">
        <w:t xml:space="preserve"> understanding of the issues and concerns </w:t>
      </w:r>
      <w:r>
        <w:t>around proposals for a visitor levy.</w:t>
      </w:r>
    </w:p>
    <w:p w14:paraId="25CA27B3" w14:textId="77777777" w:rsidR="00D13367" w:rsidRPr="00232EAD" w:rsidRDefault="00D13367" w:rsidP="00D13367"/>
    <w:p w14:paraId="5761CDFA" w14:textId="279AE2A6" w:rsidR="00D13367" w:rsidRDefault="00D13367" w:rsidP="00D13367">
      <w:pPr>
        <w:pStyle w:val="ListParagraph"/>
        <w:numPr>
          <w:ilvl w:val="2"/>
          <w:numId w:val="9"/>
        </w:numPr>
        <w:ind w:left="0" w:firstLine="0"/>
      </w:pPr>
      <w:r w:rsidRPr="00232EAD">
        <w:t xml:space="preserve">This </w:t>
      </w:r>
      <w:r>
        <w:t xml:space="preserve">iteration of the </w:t>
      </w:r>
      <w:r w:rsidRPr="00232EAD">
        <w:t xml:space="preserve">partial BRIA has been prepared to accompany the consultation document and presents our initial view, based on the available evidence, of the </w:t>
      </w:r>
      <w:r w:rsidR="00E146B7">
        <w:t>potential</w:t>
      </w:r>
      <w:r w:rsidR="00E146B7" w:rsidRPr="00232EAD">
        <w:t xml:space="preserve"> </w:t>
      </w:r>
      <w:r w:rsidRPr="00232EAD">
        <w:t>impacts in terms of costs and benefits to various groups</w:t>
      </w:r>
      <w:r>
        <w:t xml:space="preserve"> arising</w:t>
      </w:r>
      <w:r w:rsidRPr="00232EAD">
        <w:t xml:space="preserve"> </w:t>
      </w:r>
      <w:r>
        <w:t xml:space="preserve">from </w:t>
      </w:r>
      <w:r w:rsidR="000D01A0">
        <w:t>l</w:t>
      </w:r>
      <w:r w:rsidR="00E146B7">
        <w:t xml:space="preserve">ocal </w:t>
      </w:r>
      <w:r w:rsidR="000D01A0">
        <w:t>a</w:t>
      </w:r>
      <w:r w:rsidR="00E146B7">
        <w:t>uthorities choosing to implement and operate a visitor levy</w:t>
      </w:r>
      <w:r w:rsidRPr="00232EAD">
        <w:t xml:space="preserve">. </w:t>
      </w:r>
    </w:p>
    <w:p w14:paraId="5E27C264" w14:textId="77777777" w:rsidR="00D13367" w:rsidRDefault="00D13367" w:rsidP="00D13367">
      <w:pPr>
        <w:pStyle w:val="ListParagraph"/>
      </w:pPr>
    </w:p>
    <w:p w14:paraId="1C5C882C" w14:textId="15C6522D" w:rsidR="00D13367" w:rsidRPr="00EC579D" w:rsidRDefault="00D13367" w:rsidP="00EC579D">
      <w:pPr>
        <w:pStyle w:val="ListParagraph"/>
        <w:numPr>
          <w:ilvl w:val="2"/>
          <w:numId w:val="9"/>
        </w:numPr>
        <w:ind w:left="0" w:firstLine="0"/>
        <w:rPr>
          <w:b/>
        </w:rPr>
      </w:pPr>
      <w:r>
        <w:t xml:space="preserve">This is the first iteration of the partial BRIA. </w:t>
      </w:r>
      <w:r w:rsidR="00F1708F">
        <w:t xml:space="preserve"> </w:t>
      </w:r>
      <w:r>
        <w:t xml:space="preserve">The analysis and evidence presented will be revised in a further iteration which will be published alongside a draft bill next year and build upon the responses to the public consultation. </w:t>
      </w:r>
    </w:p>
    <w:p w14:paraId="262BF673" w14:textId="77777777" w:rsidR="00EC579D" w:rsidRPr="00EC579D" w:rsidRDefault="00EC579D" w:rsidP="00EC579D">
      <w:pPr>
        <w:pStyle w:val="ListParagraph"/>
        <w:ind w:left="792"/>
        <w:rPr>
          <w:b/>
        </w:rPr>
      </w:pPr>
    </w:p>
    <w:p w14:paraId="24E0D03C" w14:textId="77777777" w:rsidR="00D13367" w:rsidRDefault="00D13367" w:rsidP="00D13367">
      <w:pPr>
        <w:pStyle w:val="ListParagraph"/>
        <w:numPr>
          <w:ilvl w:val="1"/>
          <w:numId w:val="9"/>
        </w:numPr>
        <w:ind w:left="567" w:hanging="567"/>
        <w:rPr>
          <w:b/>
        </w:rPr>
      </w:pPr>
      <w:r w:rsidRPr="00854798">
        <w:rPr>
          <w:b/>
        </w:rPr>
        <w:t xml:space="preserve">Rationale for </w:t>
      </w:r>
      <w:r>
        <w:rPr>
          <w:b/>
        </w:rPr>
        <w:t>g</w:t>
      </w:r>
      <w:r w:rsidRPr="00854798">
        <w:rPr>
          <w:b/>
        </w:rPr>
        <w:t xml:space="preserve">overnment </w:t>
      </w:r>
      <w:r>
        <w:rPr>
          <w:b/>
        </w:rPr>
        <w:t>i</w:t>
      </w:r>
      <w:r w:rsidRPr="00854798">
        <w:rPr>
          <w:b/>
        </w:rPr>
        <w:t>ntervention</w:t>
      </w:r>
    </w:p>
    <w:p w14:paraId="5FA155E0" w14:textId="77777777" w:rsidR="00D13367" w:rsidRDefault="00D13367" w:rsidP="00D13367">
      <w:pPr>
        <w:pStyle w:val="ListParagraph"/>
        <w:ind w:left="792"/>
        <w:rPr>
          <w:b/>
        </w:rPr>
      </w:pPr>
    </w:p>
    <w:p w14:paraId="4B686889" w14:textId="6052D437" w:rsidR="00D13367" w:rsidRPr="00232EAD" w:rsidRDefault="00D13367" w:rsidP="00D13367">
      <w:r w:rsidRPr="00232EAD">
        <w:t>1.3.1</w:t>
      </w:r>
      <w:r w:rsidRPr="00232EAD">
        <w:tab/>
      </w:r>
      <w:r>
        <w:t>T</w:t>
      </w:r>
      <w:r w:rsidRPr="00A91E5D">
        <w:t>he Scottish Government engaged with a range of partners and stakeholders from the tourism industry, local authorities and the wider business community in Scotland in a National Discussion on a transient visitor tax</w:t>
      </w:r>
      <w:r>
        <w:t xml:space="preserve"> </w:t>
      </w:r>
      <w:r w:rsidRPr="00232EAD">
        <w:t>(referred to as ‘the National Discussion’)</w:t>
      </w:r>
      <w:r w:rsidRPr="00232EAD">
        <w:rPr>
          <w:rStyle w:val="FootnoteReference"/>
        </w:rPr>
        <w:footnoteReference w:id="2"/>
      </w:r>
      <w:r>
        <w:t xml:space="preserve"> between November 2018 and January 2019</w:t>
      </w:r>
      <w:r w:rsidRPr="00A91E5D">
        <w:t xml:space="preserve">. </w:t>
      </w:r>
      <w:r w:rsidR="00F1708F">
        <w:t xml:space="preserve"> </w:t>
      </w:r>
      <w:r w:rsidRPr="00232EAD">
        <w:t>As highlighted in the National</w:t>
      </w:r>
      <w:r>
        <w:t xml:space="preserve"> Discussion</w:t>
      </w:r>
      <w:r w:rsidRPr="00232EAD">
        <w:t xml:space="preserve"> there was a shared appreciation among participants of the importance of tourism as a key sector of the economy.</w:t>
      </w:r>
      <w:r w:rsidR="00F1708F">
        <w:t xml:space="preserve"> </w:t>
      </w:r>
      <w:r w:rsidRPr="00232EAD">
        <w:t xml:space="preserve"> It was also recognised that future growth in the sector depended on supporting and investing in tourism infrastructure and facilities to ensure that Scotland remains an attractive tourism destination. </w:t>
      </w:r>
      <w:r w:rsidR="00C3224E">
        <w:t xml:space="preserve"> </w:t>
      </w:r>
      <w:r w:rsidR="00E146B7">
        <w:t>In their contributions to the</w:t>
      </w:r>
      <w:r w:rsidR="00E146B7" w:rsidRPr="00232EAD">
        <w:t xml:space="preserve"> </w:t>
      </w:r>
      <w:r w:rsidRPr="00232EAD">
        <w:t>National Discussion</w:t>
      </w:r>
      <w:r w:rsidR="00E146B7">
        <w:t xml:space="preserve">, several </w:t>
      </w:r>
      <w:r w:rsidR="000D01A0">
        <w:t>l</w:t>
      </w:r>
      <w:r w:rsidR="00E146B7">
        <w:t xml:space="preserve">ocal </w:t>
      </w:r>
      <w:r w:rsidR="000D01A0">
        <w:t>a</w:t>
      </w:r>
      <w:r w:rsidR="00E146B7">
        <w:t xml:space="preserve">uthorities </w:t>
      </w:r>
      <w:r w:rsidRPr="00232EAD">
        <w:t xml:space="preserve">highlighted that </w:t>
      </w:r>
      <w:r w:rsidR="00E146B7">
        <w:t>they</w:t>
      </w:r>
      <w:r w:rsidRPr="00232EAD">
        <w:t xml:space="preserve"> faced financial challenges around providing such support and that there were limited discretionary options</w:t>
      </w:r>
      <w:r>
        <w:t xml:space="preserve"> open to local authorities</w:t>
      </w:r>
      <w:r w:rsidRPr="00232EAD">
        <w:t xml:space="preserve"> to raise revenue in response to meet local needs.</w:t>
      </w:r>
    </w:p>
    <w:p w14:paraId="7F7F3AC3" w14:textId="77777777" w:rsidR="00D13367" w:rsidRPr="00232EAD" w:rsidRDefault="00D13367" w:rsidP="00D13367"/>
    <w:p w14:paraId="4EFE59BA" w14:textId="31F3E442" w:rsidR="00D13367" w:rsidRPr="00232EAD" w:rsidRDefault="00D13367" w:rsidP="00D13367">
      <w:r w:rsidRPr="00232EAD">
        <w:t>1.3.2.</w:t>
      </w:r>
      <w:r w:rsidRPr="00232EAD">
        <w:tab/>
        <w:t xml:space="preserve"> Through the National Discussion, </w:t>
      </w:r>
      <w:proofErr w:type="spellStart"/>
      <w:r w:rsidRPr="00232EAD">
        <w:t>CoSLA</w:t>
      </w:r>
      <w:proofErr w:type="spellEnd"/>
      <w:r w:rsidRPr="00232EAD">
        <w:t xml:space="preserve"> and local authorities like Edinburgh and Aberdeen City expressed support for the principle of a new power that would enable local authorities to introduce a visitor levy</w:t>
      </w:r>
      <w:r w:rsidR="004A2D2C">
        <w:t xml:space="preserve">, </w:t>
      </w:r>
      <w:r w:rsidR="004A2D2C" w:rsidRPr="004A2D2C">
        <w:rPr>
          <w:lang w:val="en"/>
        </w:rPr>
        <w:t>to allow for revenues to be raised to support individual areas’ tourism priorities, should local circumstances be supportive.</w:t>
      </w:r>
      <w:r w:rsidR="00F1708F">
        <w:t xml:space="preserve"> </w:t>
      </w:r>
      <w:r w:rsidRPr="00232EAD">
        <w:t xml:space="preserve"> Examples of such support included physical infrastructure such as roads, public toilets and transport links, as well as additional services at peak times, such as street cleaning, and maintenance of facilities in popular areas.</w:t>
      </w:r>
    </w:p>
    <w:p w14:paraId="0EC51D66" w14:textId="77777777" w:rsidR="00D13367" w:rsidRPr="00232EAD" w:rsidRDefault="00D13367" w:rsidP="00D13367"/>
    <w:p w14:paraId="593FB329" w14:textId="1BED524B" w:rsidR="004A2D2C" w:rsidRPr="004A2D2C" w:rsidRDefault="00D13367" w:rsidP="004A2D2C">
      <w:pPr>
        <w:rPr>
          <w:lang w:val="en"/>
        </w:rPr>
      </w:pPr>
      <w:r w:rsidRPr="00232EAD">
        <w:t>1.3.3.</w:t>
      </w:r>
      <w:r w:rsidRPr="00232EAD">
        <w:tab/>
      </w:r>
      <w:r w:rsidRPr="00F11842">
        <w:t xml:space="preserve">The submissions to the National Discussion from certain </w:t>
      </w:r>
      <w:r w:rsidR="000D01A0">
        <w:t>l</w:t>
      </w:r>
      <w:r w:rsidR="00E146B7" w:rsidRPr="00F11842">
        <w:t xml:space="preserve">ocal </w:t>
      </w:r>
      <w:r w:rsidR="000D01A0">
        <w:t>a</w:t>
      </w:r>
      <w:r w:rsidRPr="00F11842">
        <w:t>uthorities highlighted specific challenges related to tourism activity in their areas</w:t>
      </w:r>
      <w:r w:rsidR="00882C70">
        <w:t>, and suggested that a visitor levy would potentially provide an appropriate response to these</w:t>
      </w:r>
      <w:r w:rsidRPr="00F11842">
        <w:t xml:space="preserve">. </w:t>
      </w:r>
      <w:r w:rsidR="00F1708F">
        <w:t xml:space="preserve"> </w:t>
      </w:r>
      <w:r w:rsidRPr="00F11842">
        <w:t>The</w:t>
      </w:r>
      <w:r w:rsidR="004A2D2C">
        <w:t xml:space="preserve">se included </w:t>
      </w:r>
      <w:r w:rsidR="004A2D2C">
        <w:rPr>
          <w:lang w:val="en"/>
        </w:rPr>
        <w:t>provision of services</w:t>
      </w:r>
      <w:r w:rsidR="00882C70">
        <w:rPr>
          <w:lang w:val="en"/>
        </w:rPr>
        <w:t xml:space="preserve"> to help address tourism pressures,</w:t>
      </w:r>
      <w:r w:rsidR="004A2D2C">
        <w:rPr>
          <w:lang w:val="en"/>
        </w:rPr>
        <w:t xml:space="preserve"> such as </w:t>
      </w:r>
      <w:r w:rsidR="00882C70">
        <w:rPr>
          <w:lang w:val="en"/>
        </w:rPr>
        <w:t xml:space="preserve">additional </w:t>
      </w:r>
      <w:r w:rsidR="004A2D2C">
        <w:rPr>
          <w:lang w:val="en"/>
        </w:rPr>
        <w:t>street cleaning</w:t>
      </w:r>
      <w:r w:rsidR="00882C70">
        <w:rPr>
          <w:lang w:val="en"/>
        </w:rPr>
        <w:t xml:space="preserve"> </w:t>
      </w:r>
      <w:r w:rsidR="00882C70" w:rsidRPr="004A2D2C">
        <w:rPr>
          <w:lang w:val="en"/>
        </w:rPr>
        <w:t>in peak tourist seasons, where costs were curre</w:t>
      </w:r>
      <w:r w:rsidR="00882C70">
        <w:rPr>
          <w:lang w:val="en"/>
        </w:rPr>
        <w:t xml:space="preserve">ntly borne by local taxpayers.  They also included provision and maintenance of ‘public goods’ such as </w:t>
      </w:r>
      <w:r w:rsidR="00882C70" w:rsidRPr="004A2D2C">
        <w:rPr>
          <w:lang w:val="en"/>
        </w:rPr>
        <w:t>such as parks, walkways</w:t>
      </w:r>
      <w:r w:rsidR="00882C70">
        <w:rPr>
          <w:lang w:val="en"/>
        </w:rPr>
        <w:t>,</w:t>
      </w:r>
      <w:r w:rsidR="00882C70" w:rsidRPr="004A2D2C">
        <w:rPr>
          <w:lang w:val="en"/>
        </w:rPr>
        <w:t xml:space="preserve"> public </w:t>
      </w:r>
      <w:r w:rsidR="00882C70">
        <w:rPr>
          <w:lang w:val="en"/>
        </w:rPr>
        <w:t xml:space="preserve">toilets, public </w:t>
      </w:r>
      <w:r w:rsidR="00882C70" w:rsidRPr="004A2D2C">
        <w:rPr>
          <w:lang w:val="en"/>
        </w:rPr>
        <w:t>spaces,</w:t>
      </w:r>
      <w:r w:rsidR="00882C70">
        <w:rPr>
          <w:lang w:val="en"/>
        </w:rPr>
        <w:t xml:space="preserve"> and cultural amenities,</w:t>
      </w:r>
      <w:r w:rsidR="00882C70" w:rsidRPr="004A2D2C">
        <w:rPr>
          <w:lang w:val="en"/>
        </w:rPr>
        <w:t xml:space="preserve"> where the costs of provision were often borne by local taxpayers</w:t>
      </w:r>
      <w:r w:rsidR="00882C70">
        <w:rPr>
          <w:lang w:val="en"/>
        </w:rPr>
        <w:t xml:space="preserve">.  </w:t>
      </w:r>
      <w:r w:rsidR="004A2D2C">
        <w:rPr>
          <w:lang w:val="en"/>
        </w:rPr>
        <w:t xml:space="preserve"> </w:t>
      </w:r>
    </w:p>
    <w:p w14:paraId="5E8A1C72" w14:textId="2C2C8D8F" w:rsidR="00D13367" w:rsidRPr="00232EAD" w:rsidRDefault="00D13367" w:rsidP="00D13367"/>
    <w:p w14:paraId="62A23F47" w14:textId="653F2CD0" w:rsidR="00EC0627" w:rsidRDefault="00D13367" w:rsidP="00D13367">
      <w:r w:rsidRPr="00232EAD">
        <w:t>1.3.4.</w:t>
      </w:r>
      <w:r w:rsidRPr="00232EAD">
        <w:tab/>
      </w:r>
      <w:r w:rsidR="00882C70">
        <w:t>However, the National Discussion also highlighted that thes</w:t>
      </w:r>
      <w:r w:rsidR="00EC0627">
        <w:t>e pressures are not experienced across Scotland, and that its introduction across all</w:t>
      </w:r>
      <w:r w:rsidR="002859A2">
        <w:t xml:space="preserve"> l</w:t>
      </w:r>
      <w:r w:rsidR="00EC0627">
        <w:t xml:space="preserve">ocal </w:t>
      </w:r>
      <w:r w:rsidR="002859A2">
        <w:t>a</w:t>
      </w:r>
      <w:r w:rsidR="00EC0627">
        <w:t xml:space="preserve">uthorities may not be appropriate for some areas looking to increase visitor numbers.  The National Discussion also highlighted the existing tax burden on accommodation providers, and the potential for externalities across </w:t>
      </w:r>
      <w:r w:rsidR="002859A2">
        <w:t>l</w:t>
      </w:r>
      <w:r w:rsidR="00EC0627">
        <w:t xml:space="preserve">ocal </w:t>
      </w:r>
      <w:r w:rsidR="002859A2">
        <w:t>a</w:t>
      </w:r>
      <w:r w:rsidR="00EC0627">
        <w:t xml:space="preserve">uthority boundaries arising from negative messages around taxation on tourism or changes in visitor behaviour.  This suggested that </w:t>
      </w:r>
      <w:r w:rsidRPr="00232EAD">
        <w:t xml:space="preserve">a visitor levy </w:t>
      </w:r>
      <w:r>
        <w:t xml:space="preserve">may </w:t>
      </w:r>
      <w:r w:rsidRPr="00232EAD">
        <w:t>not be appropriate</w:t>
      </w:r>
      <w:r w:rsidR="00EC0627">
        <w:t xml:space="preserve"> for each </w:t>
      </w:r>
      <w:r w:rsidR="002859A2">
        <w:t>l</w:t>
      </w:r>
      <w:r w:rsidR="00EC0627">
        <w:t xml:space="preserve">ocal </w:t>
      </w:r>
      <w:r w:rsidR="002859A2">
        <w:t>a</w:t>
      </w:r>
      <w:r w:rsidR="00EC0627">
        <w:t xml:space="preserve">uthority, created discussion around the desirability of national consistency across </w:t>
      </w:r>
      <w:r w:rsidR="002859A2">
        <w:t>l</w:t>
      </w:r>
      <w:r w:rsidR="00EC0627">
        <w:t xml:space="preserve">ocal </w:t>
      </w:r>
      <w:r w:rsidR="002859A2">
        <w:t>a</w:t>
      </w:r>
      <w:r w:rsidR="00EC0627">
        <w:t>uthorities, and the balance between national consistency and local discretion and autonomy</w:t>
      </w:r>
      <w:r w:rsidRPr="00232EAD">
        <w:t xml:space="preserve">. </w:t>
      </w:r>
    </w:p>
    <w:p w14:paraId="43A704EC" w14:textId="77777777" w:rsidR="00C3224E" w:rsidRDefault="00C3224E" w:rsidP="00D13367"/>
    <w:p w14:paraId="45F1DA02" w14:textId="3B902EEE" w:rsidR="00882C70" w:rsidRDefault="00C3224E" w:rsidP="00C3224E">
      <w:pPr>
        <w:tabs>
          <w:tab w:val="left" w:pos="709"/>
        </w:tabs>
      </w:pPr>
      <w:r>
        <w:t>1.3.5</w:t>
      </w:r>
      <w:r>
        <w:tab/>
      </w:r>
      <w:r w:rsidR="00882C70" w:rsidRPr="00F11842">
        <w:t xml:space="preserve">In addition to these </w:t>
      </w:r>
      <w:r w:rsidR="00882C70">
        <w:t xml:space="preserve">factors, </w:t>
      </w:r>
      <w:r w:rsidR="00EC579D">
        <w:t xml:space="preserve">the </w:t>
      </w:r>
      <w:r w:rsidR="00882C70">
        <w:t xml:space="preserve">introduction of </w:t>
      </w:r>
      <w:r w:rsidR="00882C70" w:rsidRPr="00F11842">
        <w:t xml:space="preserve">a discretionary power is </w:t>
      </w:r>
      <w:r w:rsidR="00882C70">
        <w:t xml:space="preserve">also consistent with </w:t>
      </w:r>
      <w:r w:rsidR="000D01A0">
        <w:t xml:space="preserve">the </w:t>
      </w:r>
      <w:r w:rsidR="00882C70">
        <w:t>Scottish Government policy commitment to</w:t>
      </w:r>
      <w:r w:rsidR="00882C70" w:rsidRPr="00F11842">
        <w:t xml:space="preserve"> </w:t>
      </w:r>
      <w:r w:rsidR="00882C70">
        <w:t>strengthen local democracy through devolution of local decision making and more empowered communities.</w:t>
      </w:r>
    </w:p>
    <w:p w14:paraId="52C136BD" w14:textId="02A029E3" w:rsidR="00EC0627" w:rsidRDefault="00EC0627" w:rsidP="00D13367"/>
    <w:p w14:paraId="521FE19E" w14:textId="52EA84EA" w:rsidR="00EC0627" w:rsidRDefault="00C3224E" w:rsidP="00EC0627">
      <w:r>
        <w:t>1.3.6.</w:t>
      </w:r>
      <w:r>
        <w:tab/>
      </w:r>
      <w:r w:rsidR="00EC0627" w:rsidRPr="00232EAD">
        <w:t xml:space="preserve">In recognition of </w:t>
      </w:r>
      <w:r w:rsidR="00EC0627">
        <w:t>these issues</w:t>
      </w:r>
      <w:r w:rsidR="00EC0627" w:rsidRPr="00232EAD">
        <w:t>, a visitor levy introduced in the bill will be a discretionary local tax</w:t>
      </w:r>
      <w:r w:rsidR="00EC0627">
        <w:t xml:space="preserve">, </w:t>
      </w:r>
      <w:r w:rsidR="00C250EC">
        <w:t>which</w:t>
      </w:r>
      <w:r w:rsidR="00EC0627">
        <w:t xml:space="preserve"> individual </w:t>
      </w:r>
      <w:r w:rsidR="000D01A0">
        <w:t>l</w:t>
      </w:r>
      <w:r w:rsidR="00EC0627">
        <w:t xml:space="preserve">ocal </w:t>
      </w:r>
      <w:r w:rsidR="000D01A0">
        <w:t>a</w:t>
      </w:r>
      <w:r w:rsidR="00EC0627">
        <w:t xml:space="preserve">uthorities could choose to enact, depending on their local circumstances.  However, the public consultation is considering the appropriate balance between national consistency and local discretion in the design </w:t>
      </w:r>
      <w:r w:rsidR="0072245E">
        <w:t>and operation of the visitor levy power.</w:t>
      </w:r>
    </w:p>
    <w:p w14:paraId="7F499337" w14:textId="77777777" w:rsidR="00D13367" w:rsidRPr="00232EAD" w:rsidRDefault="00D13367" w:rsidP="00D13367"/>
    <w:p w14:paraId="44A1AD93" w14:textId="673701C4" w:rsidR="00D13367" w:rsidRDefault="00D13367" w:rsidP="00D13367">
      <w:pPr>
        <w:rPr>
          <w:sz w:val="22"/>
        </w:rPr>
      </w:pPr>
      <w:r w:rsidRPr="00232EAD">
        <w:t>1.3.</w:t>
      </w:r>
      <w:r w:rsidR="0072245E">
        <w:t>7</w:t>
      </w:r>
      <w:r w:rsidR="00C3224E">
        <w:t>.</w:t>
      </w:r>
      <w:r w:rsidR="00C3224E">
        <w:tab/>
      </w:r>
      <w:r w:rsidR="0072245E">
        <w:t>Some contributors to the</w:t>
      </w:r>
      <w:r w:rsidRPr="00232EAD">
        <w:t xml:space="preserve"> National Discussion also </w:t>
      </w:r>
      <w:r w:rsidR="0072245E">
        <w:t>highlighted</w:t>
      </w:r>
      <w:r w:rsidR="0072245E" w:rsidRPr="00232EAD">
        <w:t xml:space="preserve"> </w:t>
      </w:r>
      <w:r w:rsidRPr="00232EAD">
        <w:t>that visitors who are responsible for potential sources of pressure for local areas</w:t>
      </w:r>
      <w:r>
        <w:t>,</w:t>
      </w:r>
      <w:r w:rsidRPr="00232EAD">
        <w:t xml:space="preserve"> and the types of visitors who would be liable for a new tax (overnight visitors) </w:t>
      </w:r>
      <w:r w:rsidR="0072245E">
        <w:t>may</w:t>
      </w:r>
      <w:r w:rsidR="0072245E" w:rsidRPr="00232EAD">
        <w:t xml:space="preserve"> </w:t>
      </w:r>
      <w:r w:rsidRPr="00232EAD">
        <w:t>not necessarily</w:t>
      </w:r>
      <w:r w:rsidR="0072245E">
        <w:t xml:space="preserve"> be</w:t>
      </w:r>
      <w:r w:rsidRPr="00232EAD">
        <w:t xml:space="preserve"> well aligned. </w:t>
      </w:r>
      <w:r w:rsidR="00F1708F">
        <w:t xml:space="preserve"> </w:t>
      </w:r>
      <w:r w:rsidRPr="00232EAD">
        <w:t xml:space="preserve">In particular, it was highlighted that </w:t>
      </w:r>
      <w:r w:rsidR="0072245E">
        <w:t>a tax on stays in overnight accommodation may not capture day visitors or those staying in ‘mobile accommodation’ such as camper vans or cruise ships</w:t>
      </w:r>
      <w:r w:rsidRPr="00232EAD">
        <w:t xml:space="preserve">. </w:t>
      </w:r>
      <w:r w:rsidR="00C3224E">
        <w:t xml:space="preserve"> </w:t>
      </w:r>
      <w:r>
        <w:t xml:space="preserve">In recognition of this, the consultation asks </w:t>
      </w:r>
      <w:r w:rsidRPr="00232EAD">
        <w:t>how a visitor levy could be practically applied</w:t>
      </w:r>
      <w:r>
        <w:t xml:space="preserve"> to other categories of visitors. </w:t>
      </w:r>
      <w:r w:rsidR="00F1708F">
        <w:t xml:space="preserve"> </w:t>
      </w:r>
      <w:r>
        <w:t xml:space="preserve">However, consideration of a tax on these </w:t>
      </w:r>
      <w:r w:rsidR="0072245E">
        <w:t xml:space="preserve">categories of </w:t>
      </w:r>
      <w:r>
        <w:t xml:space="preserve">visitors is not included in this iteration of the partial BRIA. </w:t>
      </w:r>
    </w:p>
    <w:p w14:paraId="098CBF57" w14:textId="77777777" w:rsidR="00D13367" w:rsidRDefault="00D13367" w:rsidP="00D13367">
      <w:pPr>
        <w:rPr>
          <w:sz w:val="22"/>
        </w:rPr>
      </w:pPr>
    </w:p>
    <w:p w14:paraId="77952566" w14:textId="77777777" w:rsidR="00D13367" w:rsidRPr="00FF577E" w:rsidRDefault="00D13367" w:rsidP="00D13367">
      <w:pPr>
        <w:pStyle w:val="ListParagraph"/>
        <w:numPr>
          <w:ilvl w:val="1"/>
          <w:numId w:val="9"/>
        </w:numPr>
        <w:ind w:hanging="716"/>
        <w:rPr>
          <w:b/>
        </w:rPr>
      </w:pPr>
      <w:r w:rsidRPr="00FF577E">
        <w:rPr>
          <w:b/>
        </w:rPr>
        <w:t>Consultation</w:t>
      </w:r>
    </w:p>
    <w:p w14:paraId="2FC8AE1F" w14:textId="77777777" w:rsidR="00D13367" w:rsidRPr="00F87813" w:rsidRDefault="00D13367" w:rsidP="00D13367">
      <w:pPr>
        <w:pStyle w:val="ListParagraph"/>
        <w:ind w:left="792"/>
      </w:pPr>
    </w:p>
    <w:p w14:paraId="04A36248" w14:textId="796D0B85" w:rsidR="00D13367" w:rsidRDefault="00D13367" w:rsidP="00EC579D">
      <w:pPr>
        <w:pStyle w:val="ListParagraph"/>
        <w:numPr>
          <w:ilvl w:val="2"/>
          <w:numId w:val="9"/>
        </w:numPr>
        <w:ind w:left="0" w:firstLine="0"/>
        <w:rPr>
          <w:szCs w:val="24"/>
        </w:rPr>
      </w:pPr>
      <w:r w:rsidRPr="00EC579D">
        <w:rPr>
          <w:b/>
          <w:szCs w:val="24"/>
        </w:rPr>
        <w:t xml:space="preserve">Within Government: </w:t>
      </w:r>
      <w:r w:rsidR="00EC579D" w:rsidRPr="00EC579D">
        <w:rPr>
          <w:b/>
          <w:szCs w:val="24"/>
        </w:rPr>
        <w:t xml:space="preserve"> </w:t>
      </w:r>
      <w:r w:rsidR="00EC579D" w:rsidRPr="00EC579D">
        <w:rPr>
          <w:szCs w:val="24"/>
        </w:rPr>
        <w:t>A range of Directorates across Scottish Government have and will continue to feed into the general policy development for the visitor levy.</w:t>
      </w:r>
      <w:r w:rsidR="00EC579D">
        <w:rPr>
          <w:szCs w:val="24"/>
        </w:rPr>
        <w:t xml:space="preserve">  </w:t>
      </w:r>
      <w:r w:rsidRPr="00EC579D">
        <w:rPr>
          <w:szCs w:val="24"/>
        </w:rPr>
        <w:t xml:space="preserve">This iteration of the partial BRIA has been developed with </w:t>
      </w:r>
      <w:r w:rsidR="001C0D5C" w:rsidRPr="00EC579D">
        <w:rPr>
          <w:szCs w:val="24"/>
        </w:rPr>
        <w:t xml:space="preserve">input and feedback </w:t>
      </w:r>
      <w:r w:rsidRPr="00EC579D">
        <w:rPr>
          <w:szCs w:val="24"/>
        </w:rPr>
        <w:t>from three divisions within Scottish Government</w:t>
      </w:r>
      <w:r w:rsidR="001C0D5C" w:rsidRPr="00EC579D">
        <w:rPr>
          <w:szCs w:val="24"/>
        </w:rPr>
        <w:t>:</w:t>
      </w:r>
      <w:r w:rsidRPr="00EC579D">
        <w:rPr>
          <w:szCs w:val="24"/>
        </w:rPr>
        <w:t xml:space="preserve"> </w:t>
      </w:r>
      <w:r w:rsidR="001C0D5C" w:rsidRPr="00EC579D">
        <w:rPr>
          <w:szCs w:val="24"/>
        </w:rPr>
        <w:t>L</w:t>
      </w:r>
      <w:r w:rsidRPr="00EC579D">
        <w:rPr>
          <w:szCs w:val="24"/>
        </w:rPr>
        <w:t xml:space="preserve">ocal </w:t>
      </w:r>
      <w:r w:rsidR="001C0D5C" w:rsidRPr="00EC579D">
        <w:rPr>
          <w:szCs w:val="24"/>
        </w:rPr>
        <w:t>G</w:t>
      </w:r>
      <w:r w:rsidRPr="00EC579D">
        <w:rPr>
          <w:szCs w:val="24"/>
        </w:rPr>
        <w:t xml:space="preserve">overnment and </w:t>
      </w:r>
      <w:r w:rsidR="001C0D5C" w:rsidRPr="00EC579D">
        <w:rPr>
          <w:szCs w:val="24"/>
        </w:rPr>
        <w:t>A</w:t>
      </w:r>
      <w:r w:rsidRPr="00EC579D">
        <w:rPr>
          <w:szCs w:val="24"/>
        </w:rPr>
        <w:t xml:space="preserve">nalytical </w:t>
      </w:r>
      <w:r w:rsidR="001C0D5C" w:rsidRPr="00EC579D">
        <w:rPr>
          <w:szCs w:val="24"/>
        </w:rPr>
        <w:t>S</w:t>
      </w:r>
      <w:r w:rsidRPr="00EC579D">
        <w:rPr>
          <w:szCs w:val="24"/>
        </w:rPr>
        <w:t xml:space="preserve">ervices </w:t>
      </w:r>
      <w:r w:rsidR="001C0D5C" w:rsidRPr="00EC579D">
        <w:rPr>
          <w:szCs w:val="24"/>
        </w:rPr>
        <w:t>D</w:t>
      </w:r>
      <w:r w:rsidRPr="00EC579D">
        <w:rPr>
          <w:szCs w:val="24"/>
        </w:rPr>
        <w:t>ivision</w:t>
      </w:r>
      <w:r w:rsidR="001C0D5C" w:rsidRPr="00EC579D">
        <w:rPr>
          <w:szCs w:val="24"/>
        </w:rPr>
        <w:t>;</w:t>
      </w:r>
      <w:r w:rsidRPr="00EC579D">
        <w:rPr>
          <w:szCs w:val="24"/>
        </w:rPr>
        <w:t xml:space="preserve"> </w:t>
      </w:r>
      <w:r w:rsidR="001C0D5C" w:rsidRPr="00EC579D">
        <w:rPr>
          <w:szCs w:val="24"/>
        </w:rPr>
        <w:t>T</w:t>
      </w:r>
      <w:r w:rsidRPr="00EC579D">
        <w:rPr>
          <w:szCs w:val="24"/>
        </w:rPr>
        <w:t xml:space="preserve">ourism and </w:t>
      </w:r>
      <w:r w:rsidR="001C0D5C" w:rsidRPr="00EC579D">
        <w:rPr>
          <w:szCs w:val="24"/>
        </w:rPr>
        <w:t>M</w:t>
      </w:r>
      <w:r w:rsidRPr="00EC579D">
        <w:rPr>
          <w:szCs w:val="24"/>
        </w:rPr>
        <w:t xml:space="preserve">ajor </w:t>
      </w:r>
      <w:r w:rsidR="001C0D5C" w:rsidRPr="00EC579D">
        <w:rPr>
          <w:szCs w:val="24"/>
        </w:rPr>
        <w:t>E</w:t>
      </w:r>
      <w:r w:rsidRPr="00EC579D">
        <w:rPr>
          <w:szCs w:val="24"/>
        </w:rPr>
        <w:t xml:space="preserve">vents </w:t>
      </w:r>
      <w:r w:rsidR="001C0D5C" w:rsidRPr="00EC579D">
        <w:rPr>
          <w:szCs w:val="24"/>
        </w:rPr>
        <w:t>D</w:t>
      </w:r>
      <w:r w:rsidRPr="00EC579D">
        <w:rPr>
          <w:szCs w:val="24"/>
        </w:rPr>
        <w:t>ivision</w:t>
      </w:r>
      <w:r w:rsidR="001C0D5C" w:rsidRPr="00EC579D">
        <w:rPr>
          <w:szCs w:val="24"/>
        </w:rPr>
        <w:t>,</w:t>
      </w:r>
      <w:r w:rsidRPr="00EC579D">
        <w:rPr>
          <w:szCs w:val="24"/>
        </w:rPr>
        <w:t xml:space="preserve"> and the</w:t>
      </w:r>
      <w:r w:rsidR="001C0D5C" w:rsidRPr="00EC579D">
        <w:rPr>
          <w:szCs w:val="24"/>
        </w:rPr>
        <w:t xml:space="preserve"> Economic Strategy Division of the</w:t>
      </w:r>
      <w:r w:rsidRPr="00EC579D">
        <w:rPr>
          <w:szCs w:val="24"/>
        </w:rPr>
        <w:t xml:space="preserve"> </w:t>
      </w:r>
      <w:r w:rsidR="001C0D5C" w:rsidRPr="00EC579D">
        <w:rPr>
          <w:szCs w:val="24"/>
        </w:rPr>
        <w:t>O</w:t>
      </w:r>
      <w:r w:rsidRPr="00EC579D">
        <w:rPr>
          <w:szCs w:val="24"/>
        </w:rPr>
        <w:t xml:space="preserve">ffice of the </w:t>
      </w:r>
      <w:r w:rsidR="001C0D5C" w:rsidRPr="00EC579D">
        <w:rPr>
          <w:szCs w:val="24"/>
        </w:rPr>
        <w:t>C</w:t>
      </w:r>
      <w:r w:rsidRPr="00EC579D">
        <w:rPr>
          <w:szCs w:val="24"/>
        </w:rPr>
        <w:t xml:space="preserve">hief </w:t>
      </w:r>
      <w:r w:rsidR="001C0D5C" w:rsidRPr="00EC579D">
        <w:rPr>
          <w:szCs w:val="24"/>
        </w:rPr>
        <w:t>E</w:t>
      </w:r>
      <w:r w:rsidRPr="00EC579D">
        <w:rPr>
          <w:szCs w:val="24"/>
        </w:rPr>
        <w:t>conom</w:t>
      </w:r>
      <w:r w:rsidR="001C0D5C" w:rsidRPr="00EC579D">
        <w:rPr>
          <w:szCs w:val="24"/>
        </w:rPr>
        <w:t>ic Adviser</w:t>
      </w:r>
      <w:r w:rsidRPr="00EC579D">
        <w:rPr>
          <w:szCs w:val="24"/>
        </w:rPr>
        <w:t xml:space="preserve">. We have also received feedback on </w:t>
      </w:r>
      <w:r w:rsidR="001C0D5C" w:rsidRPr="00EC579D">
        <w:rPr>
          <w:szCs w:val="24"/>
        </w:rPr>
        <w:t xml:space="preserve">this iteration of the </w:t>
      </w:r>
      <w:r w:rsidRPr="00EC579D">
        <w:rPr>
          <w:szCs w:val="24"/>
        </w:rPr>
        <w:t xml:space="preserve">partial BRIA from </w:t>
      </w:r>
      <w:r w:rsidR="001C0D5C" w:rsidRPr="00EC579D">
        <w:rPr>
          <w:szCs w:val="24"/>
        </w:rPr>
        <w:t>the Scottish Government’s T</w:t>
      </w:r>
      <w:r w:rsidRPr="00EC579D">
        <w:rPr>
          <w:szCs w:val="24"/>
        </w:rPr>
        <w:t xml:space="preserve">ax </w:t>
      </w:r>
      <w:r w:rsidR="001C0D5C" w:rsidRPr="00EC579D">
        <w:rPr>
          <w:szCs w:val="24"/>
        </w:rPr>
        <w:t>P</w:t>
      </w:r>
      <w:r w:rsidRPr="00EC579D">
        <w:rPr>
          <w:szCs w:val="24"/>
        </w:rPr>
        <w:t xml:space="preserve">olicy </w:t>
      </w:r>
      <w:r w:rsidR="001C0D5C" w:rsidRPr="00EC579D">
        <w:rPr>
          <w:szCs w:val="24"/>
        </w:rPr>
        <w:t>D</w:t>
      </w:r>
      <w:r w:rsidRPr="00EC579D">
        <w:rPr>
          <w:szCs w:val="24"/>
        </w:rPr>
        <w:t>ivision</w:t>
      </w:r>
      <w:r w:rsidR="001C0D5C" w:rsidRPr="00EC579D">
        <w:rPr>
          <w:szCs w:val="24"/>
        </w:rPr>
        <w:t>,</w:t>
      </w:r>
      <w:r w:rsidRPr="00EC579D">
        <w:rPr>
          <w:szCs w:val="24"/>
        </w:rPr>
        <w:t xml:space="preserve"> and </w:t>
      </w:r>
      <w:r w:rsidR="001C0D5C" w:rsidRPr="00EC579D">
        <w:rPr>
          <w:szCs w:val="24"/>
        </w:rPr>
        <w:t xml:space="preserve">from </w:t>
      </w:r>
      <w:proofErr w:type="spellStart"/>
      <w:r w:rsidRPr="00EC579D">
        <w:rPr>
          <w:szCs w:val="24"/>
        </w:rPr>
        <w:t>VisitScotland</w:t>
      </w:r>
      <w:proofErr w:type="spellEnd"/>
      <w:r w:rsidRPr="00EC579D">
        <w:rPr>
          <w:szCs w:val="24"/>
        </w:rPr>
        <w:t xml:space="preserve">. </w:t>
      </w:r>
      <w:r w:rsidR="00EC579D" w:rsidRPr="00EC579D">
        <w:rPr>
          <w:szCs w:val="24"/>
        </w:rPr>
        <w:t xml:space="preserve"> </w:t>
      </w:r>
    </w:p>
    <w:p w14:paraId="3FE115BA" w14:textId="77777777" w:rsidR="00EC579D" w:rsidRPr="00EC579D" w:rsidRDefault="00EC579D" w:rsidP="00EC579D">
      <w:pPr>
        <w:pStyle w:val="ListParagraph"/>
        <w:ind w:left="0"/>
        <w:rPr>
          <w:szCs w:val="24"/>
        </w:rPr>
      </w:pPr>
    </w:p>
    <w:p w14:paraId="0AFE17EF" w14:textId="217C92F2" w:rsidR="00D13367" w:rsidRPr="00232EAD" w:rsidRDefault="00D13367" w:rsidP="00D13367">
      <w:pPr>
        <w:pStyle w:val="ListParagraph"/>
        <w:numPr>
          <w:ilvl w:val="2"/>
          <w:numId w:val="9"/>
        </w:numPr>
        <w:ind w:left="0" w:firstLine="0"/>
        <w:rPr>
          <w:b/>
          <w:szCs w:val="24"/>
        </w:rPr>
      </w:pPr>
      <w:r w:rsidRPr="00232EAD">
        <w:rPr>
          <w:b/>
          <w:szCs w:val="24"/>
        </w:rPr>
        <w:t xml:space="preserve">Public Consultation: </w:t>
      </w:r>
      <w:r w:rsidRPr="00232EAD">
        <w:rPr>
          <w:szCs w:val="24"/>
        </w:rPr>
        <w:t xml:space="preserve">The formal consultation process will run for 12 weeks from </w:t>
      </w:r>
      <w:r w:rsidRPr="00C02609">
        <w:rPr>
          <w:szCs w:val="24"/>
        </w:rPr>
        <w:t>9 September 2019 to 2</w:t>
      </w:r>
      <w:r w:rsidRPr="00C02609">
        <w:rPr>
          <w:szCs w:val="24"/>
          <w:vertAlign w:val="superscript"/>
        </w:rPr>
        <w:t xml:space="preserve"> </w:t>
      </w:r>
      <w:r w:rsidRPr="00C02609">
        <w:rPr>
          <w:szCs w:val="24"/>
        </w:rPr>
        <w:t>December 2019</w:t>
      </w:r>
      <w:r w:rsidRPr="00232EAD">
        <w:rPr>
          <w:szCs w:val="24"/>
        </w:rPr>
        <w:t xml:space="preserve">, and will provide an opportunity for civic engagement and participation ahead of the </w:t>
      </w:r>
      <w:r w:rsidR="000A6E8E">
        <w:rPr>
          <w:szCs w:val="24"/>
        </w:rPr>
        <w:t xml:space="preserve">introduction of the bill.  </w:t>
      </w:r>
      <w:r w:rsidRPr="00232EAD">
        <w:rPr>
          <w:szCs w:val="24"/>
        </w:rPr>
        <w:t>This engagement will be critical to support the development of the legislation</w:t>
      </w:r>
      <w:r>
        <w:rPr>
          <w:szCs w:val="24"/>
        </w:rPr>
        <w:t xml:space="preserve">. </w:t>
      </w:r>
      <w:r w:rsidR="00D81EF1">
        <w:rPr>
          <w:szCs w:val="24"/>
        </w:rPr>
        <w:t xml:space="preserve"> </w:t>
      </w:r>
      <w:r>
        <w:rPr>
          <w:szCs w:val="24"/>
        </w:rPr>
        <w:t>A</w:t>
      </w:r>
      <w:r w:rsidRPr="00232EAD">
        <w:rPr>
          <w:szCs w:val="24"/>
        </w:rPr>
        <w:t xml:space="preserve">n analysis of responses will inform </w:t>
      </w:r>
      <w:r>
        <w:rPr>
          <w:szCs w:val="24"/>
        </w:rPr>
        <w:t xml:space="preserve">the draft legislation and </w:t>
      </w:r>
      <w:r w:rsidRPr="00232EAD">
        <w:rPr>
          <w:szCs w:val="24"/>
        </w:rPr>
        <w:t>analysis in</w:t>
      </w:r>
      <w:r w:rsidR="001C0D5C">
        <w:rPr>
          <w:szCs w:val="24"/>
        </w:rPr>
        <w:t xml:space="preserve"> </w:t>
      </w:r>
      <w:r w:rsidR="00D81EF1">
        <w:rPr>
          <w:szCs w:val="24"/>
        </w:rPr>
        <w:t xml:space="preserve">the future BRIA iteration.  </w:t>
      </w:r>
      <w:r w:rsidRPr="00232EAD">
        <w:rPr>
          <w:szCs w:val="24"/>
        </w:rPr>
        <w:t xml:space="preserve"> </w:t>
      </w:r>
    </w:p>
    <w:p w14:paraId="50E8F301" w14:textId="77777777" w:rsidR="00D13367" w:rsidRPr="00232EAD" w:rsidRDefault="00D13367" w:rsidP="00D13367">
      <w:pPr>
        <w:pStyle w:val="ListParagraph"/>
        <w:ind w:left="1214"/>
        <w:rPr>
          <w:szCs w:val="24"/>
        </w:rPr>
      </w:pPr>
    </w:p>
    <w:p w14:paraId="69FFD6B5" w14:textId="28C6DCA6" w:rsidR="004E7E7B" w:rsidRDefault="00D13367" w:rsidP="00D13367">
      <w:pPr>
        <w:pStyle w:val="ListParagraph"/>
        <w:numPr>
          <w:ilvl w:val="2"/>
          <w:numId w:val="9"/>
        </w:numPr>
        <w:ind w:left="0" w:firstLine="0"/>
        <w:rPr>
          <w:szCs w:val="24"/>
        </w:rPr>
      </w:pPr>
      <w:r w:rsidRPr="00232EAD">
        <w:rPr>
          <w:b/>
          <w:szCs w:val="24"/>
        </w:rPr>
        <w:t>Business</w:t>
      </w:r>
      <w:r w:rsidRPr="00232EAD">
        <w:rPr>
          <w:szCs w:val="24"/>
        </w:rPr>
        <w:t xml:space="preserve">: </w:t>
      </w:r>
      <w:r w:rsidR="001C0D5C">
        <w:rPr>
          <w:szCs w:val="24"/>
        </w:rPr>
        <w:t xml:space="preserve">a number of businesses and business representative organisations participated in and contributed to the </w:t>
      </w:r>
      <w:r>
        <w:rPr>
          <w:szCs w:val="24"/>
        </w:rPr>
        <w:t>Scottish Government</w:t>
      </w:r>
      <w:r w:rsidR="001C0D5C">
        <w:rPr>
          <w:szCs w:val="24"/>
        </w:rPr>
        <w:t xml:space="preserve">’s National Discussion on Tourist Taxes, both by attending round table discussions and providing written contributions.  </w:t>
      </w:r>
      <w:r w:rsidR="004E7E7B">
        <w:rPr>
          <w:szCs w:val="24"/>
        </w:rPr>
        <w:t xml:space="preserve">The evidence gathered and issues raised during the National Discussion process have informed the development of this iteration of the partial BRIA, and the public consultation document. </w:t>
      </w:r>
    </w:p>
    <w:p w14:paraId="763CFDB3" w14:textId="77777777" w:rsidR="004E7E7B" w:rsidRDefault="004E7E7B" w:rsidP="00C3224E">
      <w:pPr>
        <w:pStyle w:val="ListParagraph"/>
        <w:ind w:left="0"/>
        <w:rPr>
          <w:szCs w:val="24"/>
        </w:rPr>
      </w:pPr>
    </w:p>
    <w:p w14:paraId="13BF5CA3" w14:textId="06C42FB7" w:rsidR="00D13367" w:rsidRPr="00232EAD" w:rsidRDefault="004E7E7B" w:rsidP="00D13367">
      <w:pPr>
        <w:pStyle w:val="ListParagraph"/>
        <w:numPr>
          <w:ilvl w:val="2"/>
          <w:numId w:val="9"/>
        </w:numPr>
        <w:ind w:left="0" w:firstLine="0"/>
        <w:rPr>
          <w:szCs w:val="24"/>
        </w:rPr>
      </w:pPr>
      <w:r>
        <w:rPr>
          <w:szCs w:val="24"/>
        </w:rPr>
        <w:t xml:space="preserve">In keeping with </w:t>
      </w:r>
      <w:r w:rsidR="00D13367">
        <w:rPr>
          <w:szCs w:val="24"/>
        </w:rPr>
        <w:t>the specific requirements of the partial BRIA</w:t>
      </w:r>
      <w:r w:rsidR="00D13367" w:rsidRPr="00232EAD">
        <w:rPr>
          <w:szCs w:val="24"/>
        </w:rPr>
        <w:t xml:space="preserve">, </w:t>
      </w:r>
      <w:r w:rsidR="00D13367">
        <w:rPr>
          <w:szCs w:val="24"/>
        </w:rPr>
        <w:t xml:space="preserve">the Scottish Government is in the process of </w:t>
      </w:r>
      <w:r w:rsidR="00D13367" w:rsidRPr="00232EAD">
        <w:rPr>
          <w:szCs w:val="24"/>
        </w:rPr>
        <w:t>conducting</w:t>
      </w:r>
      <w:r w:rsidR="00D13367">
        <w:rPr>
          <w:szCs w:val="24"/>
        </w:rPr>
        <w:t xml:space="preserve"> a number of</w:t>
      </w:r>
      <w:r w:rsidR="00D13367" w:rsidRPr="00232EAD">
        <w:rPr>
          <w:szCs w:val="24"/>
        </w:rPr>
        <w:t xml:space="preserve"> interviews with individual businesses from the overnight accommodation sector.</w:t>
      </w:r>
      <w:r w:rsidR="00F1708F">
        <w:rPr>
          <w:szCs w:val="24"/>
        </w:rPr>
        <w:t xml:space="preserve"> </w:t>
      </w:r>
      <w:r w:rsidR="00D13367" w:rsidRPr="00232EAD">
        <w:rPr>
          <w:szCs w:val="24"/>
        </w:rPr>
        <w:t xml:space="preserve"> These businesses have been identified through engagement with the Association of Scottish Self Caterers, the Federation of Small Businesses and UK Hospitality.</w:t>
      </w:r>
      <w:r w:rsidR="00F1708F">
        <w:rPr>
          <w:szCs w:val="24"/>
        </w:rPr>
        <w:t xml:space="preserve"> </w:t>
      </w:r>
      <w:r w:rsidR="00D13367">
        <w:rPr>
          <w:szCs w:val="24"/>
        </w:rPr>
        <w:t xml:space="preserve"> We have also interviewed representatives of other sectors potentially affected by a visitor levy including the Hostelling Scotland and the </w:t>
      </w:r>
      <w:r w:rsidR="00D13367" w:rsidRPr="00787584">
        <w:rPr>
          <w:szCs w:val="24"/>
        </w:rPr>
        <w:t>Caravan and Motorhome Club</w:t>
      </w:r>
      <w:r w:rsidR="00D13367">
        <w:rPr>
          <w:color w:val="666666"/>
          <w:lang w:val="en"/>
        </w:rPr>
        <w:t xml:space="preserve">. </w:t>
      </w:r>
      <w:r w:rsidR="00F1708F">
        <w:rPr>
          <w:color w:val="666666"/>
          <w:lang w:val="en"/>
        </w:rPr>
        <w:t xml:space="preserve"> </w:t>
      </w:r>
      <w:r w:rsidR="00D13367" w:rsidRPr="00232EAD">
        <w:rPr>
          <w:szCs w:val="24"/>
        </w:rPr>
        <w:t xml:space="preserve">These discussions will aim </w:t>
      </w:r>
      <w:r w:rsidR="00D13367">
        <w:rPr>
          <w:szCs w:val="24"/>
        </w:rPr>
        <w:t>to build government understanding of the</w:t>
      </w:r>
      <w:r w:rsidR="00D13367" w:rsidRPr="00232EAD">
        <w:rPr>
          <w:szCs w:val="24"/>
        </w:rPr>
        <w:t xml:space="preserve"> business compliance challenges which a visitor levy will present accommodation providers as well as other</w:t>
      </w:r>
      <w:r w:rsidR="00D13367">
        <w:rPr>
          <w:szCs w:val="24"/>
        </w:rPr>
        <w:t xml:space="preserve"> pertinent</w:t>
      </w:r>
      <w:r w:rsidR="00D13367" w:rsidRPr="00232EAD">
        <w:rPr>
          <w:szCs w:val="24"/>
        </w:rPr>
        <w:t xml:space="preserve"> issues. </w:t>
      </w:r>
      <w:r w:rsidR="00F1708F">
        <w:rPr>
          <w:szCs w:val="24"/>
        </w:rPr>
        <w:t xml:space="preserve"> </w:t>
      </w:r>
      <w:r w:rsidR="00D13367" w:rsidRPr="00232EAD">
        <w:rPr>
          <w:szCs w:val="24"/>
        </w:rPr>
        <w:t xml:space="preserve">More detail is provided in section 6.1. </w:t>
      </w:r>
    </w:p>
    <w:p w14:paraId="2F518294" w14:textId="574F5234" w:rsidR="002C2F53" w:rsidRDefault="002C2F53">
      <w:pPr>
        <w:rPr>
          <w:b/>
        </w:rPr>
      </w:pPr>
      <w:r>
        <w:rPr>
          <w:b/>
        </w:rPr>
        <w:br w:type="page"/>
      </w:r>
    </w:p>
    <w:p w14:paraId="191185CF" w14:textId="77777777" w:rsidR="00D13367" w:rsidRDefault="00D13367" w:rsidP="00D13367">
      <w:pPr>
        <w:rPr>
          <w:b/>
        </w:rPr>
      </w:pPr>
    </w:p>
    <w:p w14:paraId="650B256E" w14:textId="77777777" w:rsidR="00D13367" w:rsidRDefault="00D13367" w:rsidP="00D13367">
      <w:pPr>
        <w:pStyle w:val="ListParagraph"/>
        <w:numPr>
          <w:ilvl w:val="0"/>
          <w:numId w:val="9"/>
        </w:numPr>
        <w:rPr>
          <w:b/>
          <w:sz w:val="28"/>
        </w:rPr>
      </w:pPr>
      <w:r>
        <w:rPr>
          <w:b/>
          <w:sz w:val="28"/>
        </w:rPr>
        <w:t>Policy options</w:t>
      </w:r>
    </w:p>
    <w:p w14:paraId="77A7D99B" w14:textId="77777777" w:rsidR="00D13367" w:rsidRDefault="00D13367" w:rsidP="00D13367">
      <w:pPr>
        <w:pStyle w:val="ListParagraph"/>
        <w:ind w:left="360"/>
        <w:rPr>
          <w:b/>
          <w:sz w:val="28"/>
        </w:rPr>
      </w:pPr>
    </w:p>
    <w:p w14:paraId="7D53F7AE" w14:textId="1C18F07E" w:rsidR="00D13367" w:rsidRPr="00B26BBC" w:rsidRDefault="00D13367" w:rsidP="00D13367">
      <w:pPr>
        <w:pStyle w:val="ListParagraph"/>
        <w:ind w:left="0"/>
      </w:pPr>
      <w:r>
        <w:t>This section describes two broad approaches to introducing a discretionary power to allow local authorities to introduce a visitor levy and identifies the key sectors and groups that are likely to be affected by a visitor levy</w:t>
      </w:r>
      <w:r w:rsidR="00DF67CE">
        <w:t xml:space="preserve">, should individual </w:t>
      </w:r>
      <w:r w:rsidR="000D01A0">
        <w:t>l</w:t>
      </w:r>
      <w:r w:rsidR="00DF67CE">
        <w:t xml:space="preserve">ocal </w:t>
      </w:r>
      <w:r w:rsidR="000D01A0">
        <w:t>a</w:t>
      </w:r>
      <w:r w:rsidR="00DF67CE">
        <w:t>uthorities choose to implement it</w:t>
      </w:r>
      <w:r>
        <w:t xml:space="preserve">. </w:t>
      </w:r>
      <w:r w:rsidR="000D01A0">
        <w:t xml:space="preserve"> </w:t>
      </w:r>
      <w:r>
        <w:t>We also note the challenges around</w:t>
      </w:r>
      <w:r w:rsidR="00BD4D27">
        <w:t xml:space="preserve"> the</w:t>
      </w:r>
      <w:r>
        <w:t xml:space="preserve"> quantification of benefits and costs in this context and the likely interaction between a visitor levy and VAT. </w:t>
      </w:r>
    </w:p>
    <w:p w14:paraId="1951CF77" w14:textId="77777777" w:rsidR="00D13367" w:rsidRPr="007602B8" w:rsidRDefault="00D13367" w:rsidP="00D13367">
      <w:pPr>
        <w:pStyle w:val="ListParagraph"/>
        <w:ind w:left="360"/>
        <w:rPr>
          <w:b/>
        </w:rPr>
      </w:pPr>
    </w:p>
    <w:p w14:paraId="7290C871" w14:textId="77777777" w:rsidR="00D13367" w:rsidRDefault="00D13367" w:rsidP="00D13367">
      <w:pPr>
        <w:pStyle w:val="ListParagraph"/>
        <w:numPr>
          <w:ilvl w:val="1"/>
          <w:numId w:val="9"/>
        </w:numPr>
        <w:ind w:left="142" w:hanging="142"/>
        <w:rPr>
          <w:b/>
        </w:rPr>
      </w:pPr>
      <w:r>
        <w:rPr>
          <w:b/>
        </w:rPr>
        <w:t>Sectors and groups affected by a visitor levy</w:t>
      </w:r>
    </w:p>
    <w:p w14:paraId="37668A71" w14:textId="77777777" w:rsidR="00D13367" w:rsidRDefault="00D13367" w:rsidP="00D13367">
      <w:pPr>
        <w:pStyle w:val="ListParagraph"/>
        <w:ind w:left="426"/>
        <w:rPr>
          <w:b/>
        </w:rPr>
      </w:pPr>
    </w:p>
    <w:p w14:paraId="73D9E066" w14:textId="6F5C954D" w:rsidR="00D13367" w:rsidRPr="00232EAD" w:rsidRDefault="00D13367" w:rsidP="00D13367">
      <w:pPr>
        <w:pStyle w:val="ListParagraph"/>
        <w:numPr>
          <w:ilvl w:val="2"/>
          <w:numId w:val="9"/>
        </w:numPr>
        <w:ind w:left="0" w:firstLine="0"/>
      </w:pPr>
      <w:r>
        <w:t>Based on evidence gathered during the National Discussion and informal engagement with stakeholders, t</w:t>
      </w:r>
      <w:r w:rsidRPr="00232EAD">
        <w:t>he following groups and sectors are identified</w:t>
      </w:r>
      <w:r>
        <w:t xml:space="preserve"> in this iteration of the partial BRIA</w:t>
      </w:r>
      <w:r w:rsidRPr="00232EAD">
        <w:t xml:space="preserve"> as key groups which will face additional benefits and costs as a result of </w:t>
      </w:r>
      <w:r w:rsidR="00DF67CE">
        <w:t xml:space="preserve">a </w:t>
      </w:r>
      <w:r w:rsidR="002859A2">
        <w:t>l</w:t>
      </w:r>
      <w:r w:rsidR="00DF67CE">
        <w:t xml:space="preserve">ocal </w:t>
      </w:r>
      <w:r w:rsidR="002859A2">
        <w:t>a</w:t>
      </w:r>
      <w:r w:rsidR="00DF67CE">
        <w:t xml:space="preserve">uthority </w:t>
      </w:r>
      <w:r>
        <w:t>introdu</w:t>
      </w:r>
      <w:r w:rsidR="00DF67CE">
        <w:t>cing</w:t>
      </w:r>
      <w:r>
        <w:t xml:space="preserve"> </w:t>
      </w:r>
      <w:r w:rsidRPr="00232EAD">
        <w:t>a visitor levy</w:t>
      </w:r>
      <w:r>
        <w:rPr>
          <w:rStyle w:val="FootnoteReference"/>
        </w:rPr>
        <w:footnoteReference w:id="3"/>
      </w:r>
      <w:r>
        <w:t>:</w:t>
      </w:r>
    </w:p>
    <w:p w14:paraId="0882909C" w14:textId="77777777" w:rsidR="00D13367" w:rsidRPr="00232EAD" w:rsidRDefault="00D13367" w:rsidP="00D13367">
      <w:pPr>
        <w:pStyle w:val="ListParagraph"/>
        <w:ind w:left="0"/>
      </w:pPr>
    </w:p>
    <w:p w14:paraId="13F26559" w14:textId="1671FD75" w:rsidR="00D13367" w:rsidRPr="00232EAD" w:rsidRDefault="00D13367" w:rsidP="00D13367">
      <w:pPr>
        <w:pStyle w:val="ListParagraph"/>
        <w:ind w:left="0"/>
      </w:pPr>
      <w:r>
        <w:t>•</w:t>
      </w:r>
      <w:r>
        <w:tab/>
        <w:t xml:space="preserve">Local </w:t>
      </w:r>
      <w:r w:rsidR="000D01A0">
        <w:t>a</w:t>
      </w:r>
      <w:r w:rsidRPr="00232EAD">
        <w:t>uthorities</w:t>
      </w:r>
      <w:r w:rsidR="00B021AA">
        <w:t xml:space="preserve"> that</w:t>
      </w:r>
      <w:r>
        <w:t xml:space="preserve"> choose to implement a visitor levy</w:t>
      </w:r>
    </w:p>
    <w:p w14:paraId="5526D568" w14:textId="789E7393" w:rsidR="00D13367" w:rsidRPr="00232EAD" w:rsidRDefault="00D13367" w:rsidP="00D13367">
      <w:pPr>
        <w:pStyle w:val="ListParagraph"/>
        <w:ind w:left="709" w:hanging="709"/>
      </w:pPr>
      <w:r>
        <w:t>•</w:t>
      </w:r>
      <w:r>
        <w:tab/>
        <w:t>Accommodation p</w:t>
      </w:r>
      <w:r w:rsidRPr="00232EAD">
        <w:t>roviders</w:t>
      </w:r>
      <w:r>
        <w:t xml:space="preserve"> (including hotels, B&amp;Bs, guest houses, hostels, campsites, marinas, term-time student accommodation and self-catering accommodation </w:t>
      </w:r>
      <w:r w:rsidRPr="001B4148">
        <w:t>including short-term lets that are part of the collaborative econom</w:t>
      </w:r>
      <w:r>
        <w:t>y)</w:t>
      </w:r>
      <w:r>
        <w:rPr>
          <w:rStyle w:val="FootnoteReference"/>
        </w:rPr>
        <w:footnoteReference w:id="4"/>
      </w:r>
      <w:r w:rsidR="00C63216">
        <w:t xml:space="preserve"> who it is anticipated would be liable for collecting and remitting a visitor levy </w:t>
      </w:r>
    </w:p>
    <w:p w14:paraId="4DD5DAF6" w14:textId="77777777" w:rsidR="00D13367" w:rsidRDefault="00D13367" w:rsidP="00D13367">
      <w:pPr>
        <w:pStyle w:val="ListParagraph"/>
        <w:ind w:left="0"/>
      </w:pPr>
      <w:r w:rsidRPr="00232EAD">
        <w:t>•</w:t>
      </w:r>
      <w:r w:rsidRPr="00232EAD">
        <w:tab/>
        <w:t>The wider</w:t>
      </w:r>
      <w:r>
        <w:t xml:space="preserve"> business community (excluding accommodation p</w:t>
      </w:r>
      <w:r w:rsidRPr="00232EAD">
        <w:t>roviders)</w:t>
      </w:r>
    </w:p>
    <w:p w14:paraId="203DE397" w14:textId="77777777" w:rsidR="00D13367" w:rsidRPr="00232EAD" w:rsidRDefault="00D13367" w:rsidP="00D13367">
      <w:pPr>
        <w:pStyle w:val="ListParagraph"/>
        <w:ind w:left="0"/>
      </w:pPr>
      <w:r w:rsidRPr="00232EAD">
        <w:t>•</w:t>
      </w:r>
      <w:r w:rsidRPr="00232EAD">
        <w:tab/>
        <w:t>Visitors (b</w:t>
      </w:r>
      <w:r>
        <w:t>oth domestic and international)</w:t>
      </w:r>
    </w:p>
    <w:p w14:paraId="0150D1A1" w14:textId="77777777" w:rsidR="00D13367" w:rsidRDefault="00D13367" w:rsidP="00D13367">
      <w:pPr>
        <w:pStyle w:val="ListParagraph"/>
        <w:ind w:left="0"/>
      </w:pPr>
      <w:r w:rsidRPr="007427C7">
        <w:t>•</w:t>
      </w:r>
      <w:r w:rsidRPr="00232EAD">
        <w:tab/>
        <w:t>Residents of local authorities</w:t>
      </w:r>
    </w:p>
    <w:p w14:paraId="1486C2B1" w14:textId="77777777" w:rsidR="00D13367" w:rsidRDefault="00D13367" w:rsidP="00D13367">
      <w:pPr>
        <w:pStyle w:val="ListParagraph"/>
        <w:ind w:left="0"/>
      </w:pPr>
      <w:r w:rsidRPr="007427C7">
        <w:t>•</w:t>
      </w:r>
      <w:r>
        <w:tab/>
        <w:t>Scottish Government</w:t>
      </w:r>
    </w:p>
    <w:p w14:paraId="10E7B26F" w14:textId="77777777" w:rsidR="00D13367" w:rsidRPr="00232EAD" w:rsidRDefault="00D13367" w:rsidP="00D13367">
      <w:pPr>
        <w:pStyle w:val="ListParagraph"/>
        <w:ind w:left="0"/>
      </w:pPr>
    </w:p>
    <w:p w14:paraId="23B4F8CC" w14:textId="3F62E60E" w:rsidR="00D13367" w:rsidRDefault="00D13367" w:rsidP="00D13367">
      <w:pPr>
        <w:pStyle w:val="ListParagraph"/>
        <w:numPr>
          <w:ilvl w:val="2"/>
          <w:numId w:val="9"/>
        </w:numPr>
        <w:ind w:left="0" w:firstLine="0"/>
      </w:pPr>
      <w:r w:rsidRPr="00232EAD">
        <w:t>In accordance with S</w:t>
      </w:r>
      <w:r>
        <w:t>cottish Government guidance, this iteration of the</w:t>
      </w:r>
      <w:r w:rsidRPr="00232EAD">
        <w:t xml:space="preserve"> partial BRIA assesses </w:t>
      </w:r>
      <w:r w:rsidR="00C63216">
        <w:t>several</w:t>
      </w:r>
      <w:r>
        <w:t xml:space="preserve"> </w:t>
      </w:r>
      <w:r w:rsidRPr="00232EAD">
        <w:t>option</w:t>
      </w:r>
      <w:r>
        <w:t>s for implementing a visitor levy</w:t>
      </w:r>
      <w:r w:rsidRPr="00232EAD">
        <w:t xml:space="preserve"> in relation to the potential costs and benefits arising to each of the identified groups. </w:t>
      </w:r>
    </w:p>
    <w:p w14:paraId="70B9693C" w14:textId="77777777" w:rsidR="00D13367" w:rsidRPr="007602B8" w:rsidRDefault="00D13367" w:rsidP="00D13367">
      <w:pPr>
        <w:rPr>
          <w:b/>
          <w:sz w:val="28"/>
        </w:rPr>
      </w:pPr>
    </w:p>
    <w:p w14:paraId="1407110F" w14:textId="77777777" w:rsidR="00D13367" w:rsidRDefault="00D13367" w:rsidP="00D13367">
      <w:pPr>
        <w:pStyle w:val="ListParagraph"/>
        <w:numPr>
          <w:ilvl w:val="1"/>
          <w:numId w:val="9"/>
        </w:numPr>
        <w:ind w:left="426"/>
        <w:rPr>
          <w:b/>
        </w:rPr>
      </w:pPr>
      <w:r w:rsidRPr="00F87813">
        <w:rPr>
          <w:b/>
        </w:rPr>
        <w:t xml:space="preserve">Description of </w:t>
      </w:r>
      <w:r>
        <w:rPr>
          <w:b/>
        </w:rPr>
        <w:t>o</w:t>
      </w:r>
      <w:r w:rsidRPr="00F87813">
        <w:rPr>
          <w:b/>
        </w:rPr>
        <w:t>ptions</w:t>
      </w:r>
      <w:r>
        <w:rPr>
          <w:b/>
        </w:rPr>
        <w:t xml:space="preserve"> for a local discretionary visitor levy bill</w:t>
      </w:r>
    </w:p>
    <w:p w14:paraId="6E2617AE" w14:textId="77777777" w:rsidR="00D13367" w:rsidRDefault="00D13367" w:rsidP="00D13367">
      <w:pPr>
        <w:pStyle w:val="ListParagraph"/>
        <w:ind w:left="426"/>
        <w:rPr>
          <w:b/>
        </w:rPr>
      </w:pPr>
    </w:p>
    <w:p w14:paraId="466766FF" w14:textId="1197F7C8" w:rsidR="00D13367" w:rsidRDefault="00D13367" w:rsidP="00D13367">
      <w:pPr>
        <w:pStyle w:val="ListParagraph"/>
        <w:numPr>
          <w:ilvl w:val="2"/>
          <w:numId w:val="9"/>
        </w:numPr>
        <w:ind w:left="0" w:firstLine="0"/>
        <w:rPr>
          <w:szCs w:val="24"/>
        </w:rPr>
      </w:pPr>
      <w:r>
        <w:rPr>
          <w:szCs w:val="24"/>
        </w:rPr>
        <w:t xml:space="preserve">This iteration of the </w:t>
      </w:r>
      <w:r w:rsidRPr="008F64BB">
        <w:rPr>
          <w:szCs w:val="24"/>
        </w:rPr>
        <w:t xml:space="preserve">partial BRIA sets out </w:t>
      </w:r>
      <w:r w:rsidR="00C3224E">
        <w:rPr>
          <w:szCs w:val="24"/>
        </w:rPr>
        <w:t xml:space="preserve">two </w:t>
      </w:r>
      <w:r w:rsidRPr="008F64BB">
        <w:rPr>
          <w:szCs w:val="24"/>
        </w:rPr>
        <w:t>broad options for a visitor levy</w:t>
      </w:r>
      <w:r w:rsidRPr="0095207B">
        <w:rPr>
          <w:szCs w:val="24"/>
        </w:rPr>
        <w:t xml:space="preserve"> which are described below. </w:t>
      </w:r>
      <w:r w:rsidR="00C3224E">
        <w:rPr>
          <w:szCs w:val="24"/>
        </w:rPr>
        <w:t xml:space="preserve"> </w:t>
      </w:r>
      <w:r w:rsidRPr="008C5CAC">
        <w:rPr>
          <w:szCs w:val="24"/>
        </w:rPr>
        <w:t xml:space="preserve">The BRIA also assess the impact of a ‘do nothing’ or business as usual option (Option 0) where </w:t>
      </w:r>
      <w:r w:rsidR="00C63216">
        <w:rPr>
          <w:szCs w:val="24"/>
        </w:rPr>
        <w:t xml:space="preserve">no </w:t>
      </w:r>
      <w:r w:rsidR="002859A2">
        <w:rPr>
          <w:szCs w:val="24"/>
        </w:rPr>
        <w:t>l</w:t>
      </w:r>
      <w:r w:rsidR="00C63216">
        <w:rPr>
          <w:szCs w:val="24"/>
        </w:rPr>
        <w:t xml:space="preserve">ocal </w:t>
      </w:r>
      <w:r w:rsidR="002859A2">
        <w:rPr>
          <w:szCs w:val="24"/>
        </w:rPr>
        <w:t>a</w:t>
      </w:r>
      <w:r w:rsidR="00C63216">
        <w:rPr>
          <w:szCs w:val="24"/>
        </w:rPr>
        <w:t xml:space="preserve">uthority has the power to introduce </w:t>
      </w:r>
      <w:r w:rsidRPr="008C5CAC">
        <w:rPr>
          <w:szCs w:val="24"/>
        </w:rPr>
        <w:t>a visitor levy.</w:t>
      </w:r>
    </w:p>
    <w:p w14:paraId="07E716FD" w14:textId="77777777" w:rsidR="00D13367" w:rsidRPr="008C5CAC" w:rsidRDefault="00D13367" w:rsidP="00D13367">
      <w:pPr>
        <w:pStyle w:val="ListParagraph"/>
        <w:ind w:left="0"/>
        <w:rPr>
          <w:szCs w:val="24"/>
        </w:rPr>
      </w:pPr>
      <w:r w:rsidRPr="008C5CAC">
        <w:rPr>
          <w:szCs w:val="24"/>
        </w:rPr>
        <w:t xml:space="preserve"> </w:t>
      </w:r>
    </w:p>
    <w:p w14:paraId="47698CED" w14:textId="1A78596D" w:rsidR="00D13367" w:rsidRDefault="00D13367" w:rsidP="00D13367">
      <w:pPr>
        <w:pStyle w:val="ListParagraph"/>
        <w:numPr>
          <w:ilvl w:val="2"/>
          <w:numId w:val="9"/>
        </w:numPr>
        <w:ind w:left="0" w:firstLine="0"/>
        <w:rPr>
          <w:szCs w:val="24"/>
        </w:rPr>
      </w:pPr>
      <w:r>
        <w:rPr>
          <w:szCs w:val="24"/>
        </w:rPr>
        <w:t xml:space="preserve">The </w:t>
      </w:r>
      <w:r w:rsidR="00C63216">
        <w:rPr>
          <w:szCs w:val="24"/>
        </w:rPr>
        <w:t>difference between the broad</w:t>
      </w:r>
      <w:r>
        <w:rPr>
          <w:szCs w:val="24"/>
        </w:rPr>
        <w:t xml:space="preserve"> options</w:t>
      </w:r>
      <w:r w:rsidR="00C63216">
        <w:rPr>
          <w:szCs w:val="24"/>
        </w:rPr>
        <w:t xml:space="preserve"> considered </w:t>
      </w:r>
      <w:r w:rsidR="00EC579D">
        <w:rPr>
          <w:szCs w:val="24"/>
        </w:rPr>
        <w:t xml:space="preserve">in this document </w:t>
      </w:r>
      <w:r>
        <w:rPr>
          <w:szCs w:val="24"/>
        </w:rPr>
        <w:t>reflect a key theme of the consultation</w:t>
      </w:r>
      <w:r w:rsidR="00C63216">
        <w:rPr>
          <w:szCs w:val="24"/>
        </w:rPr>
        <w:t xml:space="preserve"> document:</w:t>
      </w:r>
      <w:r>
        <w:rPr>
          <w:szCs w:val="24"/>
        </w:rPr>
        <w:t xml:space="preserve"> </w:t>
      </w:r>
      <w:r w:rsidR="00C63216">
        <w:rPr>
          <w:szCs w:val="24"/>
        </w:rPr>
        <w:t>the appropriate</w:t>
      </w:r>
      <w:r w:rsidRPr="00D10818">
        <w:rPr>
          <w:szCs w:val="24"/>
        </w:rPr>
        <w:t xml:space="preserve"> balance between local autonomy and control and national consistency</w:t>
      </w:r>
      <w:r>
        <w:rPr>
          <w:szCs w:val="24"/>
        </w:rPr>
        <w:t xml:space="preserve"> across a number of key design parameters and aspects of implementation and operation of a visitor levy.</w:t>
      </w:r>
    </w:p>
    <w:p w14:paraId="37502F99" w14:textId="77777777" w:rsidR="00D13367" w:rsidRPr="00D10818" w:rsidRDefault="00D13367" w:rsidP="00D13367">
      <w:pPr>
        <w:pStyle w:val="ListParagraph"/>
        <w:ind w:left="0"/>
        <w:rPr>
          <w:szCs w:val="24"/>
        </w:rPr>
      </w:pPr>
    </w:p>
    <w:p w14:paraId="1A3ECFB5" w14:textId="2BF39873" w:rsidR="00D13367" w:rsidRDefault="00D13367" w:rsidP="00D13367">
      <w:pPr>
        <w:pStyle w:val="ListParagraph"/>
        <w:numPr>
          <w:ilvl w:val="2"/>
          <w:numId w:val="9"/>
        </w:numPr>
        <w:ind w:left="0" w:firstLine="0"/>
        <w:rPr>
          <w:szCs w:val="24"/>
        </w:rPr>
      </w:pPr>
      <w:r w:rsidRPr="00247A73">
        <w:rPr>
          <w:szCs w:val="24"/>
        </w:rPr>
        <w:lastRenderedPageBreak/>
        <w:t xml:space="preserve">In light of this, the </w:t>
      </w:r>
      <w:r w:rsidR="00C63216">
        <w:rPr>
          <w:szCs w:val="24"/>
        </w:rPr>
        <w:t>broad</w:t>
      </w:r>
      <w:r w:rsidRPr="00247A73">
        <w:rPr>
          <w:szCs w:val="24"/>
        </w:rPr>
        <w:t xml:space="preserve"> options outlined are intentionally stylised to highlight the differences between an approach </w:t>
      </w:r>
      <w:r w:rsidR="00C63216">
        <w:rPr>
          <w:szCs w:val="24"/>
        </w:rPr>
        <w:t>that</w:t>
      </w:r>
      <w:r w:rsidR="00C63216" w:rsidRPr="00247A73">
        <w:rPr>
          <w:szCs w:val="24"/>
        </w:rPr>
        <w:t xml:space="preserve"> </w:t>
      </w:r>
      <w:r w:rsidRPr="00247A73">
        <w:rPr>
          <w:szCs w:val="24"/>
        </w:rPr>
        <w:t xml:space="preserve">maximises national consistency and an approach </w:t>
      </w:r>
      <w:r w:rsidR="00C63216">
        <w:rPr>
          <w:szCs w:val="24"/>
        </w:rPr>
        <w:t>that</w:t>
      </w:r>
      <w:r w:rsidR="00C63216" w:rsidRPr="00247A73">
        <w:rPr>
          <w:szCs w:val="24"/>
        </w:rPr>
        <w:t xml:space="preserve"> </w:t>
      </w:r>
      <w:r w:rsidRPr="00247A73">
        <w:rPr>
          <w:szCs w:val="24"/>
        </w:rPr>
        <w:t xml:space="preserve">maximises local autonomy in the design, implementation and operation of a visitor levy. </w:t>
      </w:r>
      <w:r w:rsidR="00F1708F">
        <w:rPr>
          <w:szCs w:val="24"/>
        </w:rPr>
        <w:t xml:space="preserve"> </w:t>
      </w:r>
      <w:r w:rsidRPr="00247A73">
        <w:rPr>
          <w:szCs w:val="24"/>
        </w:rPr>
        <w:t xml:space="preserve">This iteration of the partial BRIA does not prejudge the content of </w:t>
      </w:r>
      <w:r w:rsidR="00EC579D">
        <w:rPr>
          <w:szCs w:val="24"/>
        </w:rPr>
        <w:t xml:space="preserve">the </w:t>
      </w:r>
      <w:r w:rsidRPr="00247A73">
        <w:rPr>
          <w:szCs w:val="24"/>
        </w:rPr>
        <w:t xml:space="preserve">future </w:t>
      </w:r>
      <w:r w:rsidR="00EC579D">
        <w:rPr>
          <w:szCs w:val="24"/>
        </w:rPr>
        <w:t>bill</w:t>
      </w:r>
      <w:r>
        <w:rPr>
          <w:szCs w:val="24"/>
        </w:rPr>
        <w:t xml:space="preserve">. </w:t>
      </w:r>
    </w:p>
    <w:p w14:paraId="76B32566" w14:textId="77777777" w:rsidR="00D13367" w:rsidRPr="00247A73" w:rsidRDefault="00D13367" w:rsidP="00D13367">
      <w:pPr>
        <w:pStyle w:val="ListParagraph"/>
        <w:ind w:left="0"/>
        <w:rPr>
          <w:szCs w:val="24"/>
        </w:rPr>
      </w:pPr>
    </w:p>
    <w:p w14:paraId="51AEA14E" w14:textId="734042EE" w:rsidR="00D13367" w:rsidRDefault="00D13367" w:rsidP="00D13367">
      <w:pPr>
        <w:pStyle w:val="ListParagraph"/>
        <w:numPr>
          <w:ilvl w:val="2"/>
          <w:numId w:val="9"/>
        </w:numPr>
        <w:ind w:left="0" w:firstLine="0"/>
        <w:rPr>
          <w:szCs w:val="24"/>
        </w:rPr>
      </w:pPr>
      <w:r>
        <w:rPr>
          <w:szCs w:val="24"/>
        </w:rPr>
        <w:t xml:space="preserve">Under </w:t>
      </w:r>
      <w:r w:rsidRPr="00D10818">
        <w:rPr>
          <w:b/>
          <w:szCs w:val="24"/>
        </w:rPr>
        <w:t>Option 0</w:t>
      </w:r>
      <w:r>
        <w:rPr>
          <w:szCs w:val="24"/>
        </w:rPr>
        <w:t>, a business as usual case is examined in which a bill to introduce a discretionary p</w:t>
      </w:r>
      <w:r w:rsidR="00B021AA">
        <w:rPr>
          <w:szCs w:val="24"/>
        </w:rPr>
        <w:t xml:space="preserve">ower for local authorities to implement </w:t>
      </w:r>
      <w:r>
        <w:rPr>
          <w:szCs w:val="24"/>
        </w:rPr>
        <w:t>a visitor levy is not introduced</w:t>
      </w:r>
      <w:r w:rsidR="00C63216">
        <w:rPr>
          <w:szCs w:val="24"/>
        </w:rPr>
        <w:t xml:space="preserve">, and as a consequence, no </w:t>
      </w:r>
      <w:r w:rsidR="002859A2">
        <w:rPr>
          <w:szCs w:val="24"/>
        </w:rPr>
        <w:t>l</w:t>
      </w:r>
      <w:r w:rsidR="00C63216">
        <w:rPr>
          <w:szCs w:val="24"/>
        </w:rPr>
        <w:t xml:space="preserve">ocal </w:t>
      </w:r>
      <w:r w:rsidR="002859A2">
        <w:rPr>
          <w:szCs w:val="24"/>
        </w:rPr>
        <w:t>a</w:t>
      </w:r>
      <w:r w:rsidR="00C63216">
        <w:rPr>
          <w:szCs w:val="24"/>
        </w:rPr>
        <w:t>uthority is able to implement a visitor levy</w:t>
      </w:r>
      <w:r>
        <w:rPr>
          <w:szCs w:val="24"/>
        </w:rPr>
        <w:t xml:space="preserve">. </w:t>
      </w:r>
    </w:p>
    <w:p w14:paraId="336F12DD" w14:textId="77777777" w:rsidR="00D13367" w:rsidRPr="008F64BB" w:rsidRDefault="00D13367" w:rsidP="00D13367">
      <w:pPr>
        <w:pStyle w:val="ListParagraph"/>
        <w:ind w:left="0"/>
        <w:rPr>
          <w:b/>
          <w:szCs w:val="24"/>
        </w:rPr>
      </w:pPr>
    </w:p>
    <w:p w14:paraId="473386D8" w14:textId="526AEC45" w:rsidR="00D13367" w:rsidRPr="00232EAD" w:rsidRDefault="00D13367" w:rsidP="00D13367">
      <w:pPr>
        <w:pStyle w:val="ListParagraph"/>
        <w:numPr>
          <w:ilvl w:val="2"/>
          <w:numId w:val="9"/>
        </w:numPr>
        <w:ind w:left="0" w:firstLine="0"/>
        <w:rPr>
          <w:szCs w:val="24"/>
        </w:rPr>
      </w:pPr>
      <w:r w:rsidRPr="00232EAD">
        <w:rPr>
          <w:szCs w:val="24"/>
        </w:rPr>
        <w:t>Under</w:t>
      </w:r>
      <w:r w:rsidRPr="00232EAD">
        <w:rPr>
          <w:b/>
          <w:szCs w:val="24"/>
        </w:rPr>
        <w:t xml:space="preserve"> Option 1</w:t>
      </w:r>
      <w:r w:rsidRPr="00232EAD">
        <w:rPr>
          <w:szCs w:val="24"/>
        </w:rPr>
        <w:t>, a bill would be introduced which would grant local authorities a power</w:t>
      </w:r>
      <w:r>
        <w:rPr>
          <w:szCs w:val="24"/>
        </w:rPr>
        <w:t xml:space="preserve"> to implement </w:t>
      </w:r>
      <w:r w:rsidRPr="00232EAD">
        <w:rPr>
          <w:szCs w:val="24"/>
        </w:rPr>
        <w:t>a visitor levy</w:t>
      </w:r>
      <w:r w:rsidR="0061625E">
        <w:rPr>
          <w:szCs w:val="24"/>
        </w:rPr>
        <w:t>.</w:t>
      </w:r>
      <w:r w:rsidRPr="00232EAD">
        <w:rPr>
          <w:szCs w:val="24"/>
        </w:rPr>
        <w:t xml:space="preserve"> </w:t>
      </w:r>
      <w:r w:rsidR="0061625E">
        <w:rPr>
          <w:szCs w:val="24"/>
        </w:rPr>
        <w:t xml:space="preserve"> T</w:t>
      </w:r>
      <w:r w:rsidR="00B021AA">
        <w:rPr>
          <w:szCs w:val="24"/>
        </w:rPr>
        <w:t xml:space="preserve">he parameters of </w:t>
      </w:r>
      <w:r w:rsidR="00032106">
        <w:rPr>
          <w:szCs w:val="24"/>
        </w:rPr>
        <w:t xml:space="preserve">the levy </w:t>
      </w:r>
      <w:r w:rsidR="00B021AA">
        <w:rPr>
          <w:szCs w:val="24"/>
        </w:rPr>
        <w:t xml:space="preserve">would be </w:t>
      </w:r>
      <w:r>
        <w:rPr>
          <w:szCs w:val="24"/>
        </w:rPr>
        <w:t xml:space="preserve">set out in a </w:t>
      </w:r>
      <w:r w:rsidR="00C3224E">
        <w:rPr>
          <w:szCs w:val="24"/>
        </w:rPr>
        <w:t>n</w:t>
      </w:r>
      <w:r>
        <w:rPr>
          <w:szCs w:val="24"/>
        </w:rPr>
        <w:t xml:space="preserve">ational </w:t>
      </w:r>
      <w:r w:rsidR="00C3224E">
        <w:rPr>
          <w:szCs w:val="24"/>
        </w:rPr>
        <w:t>f</w:t>
      </w:r>
      <w:r>
        <w:rPr>
          <w:szCs w:val="24"/>
        </w:rPr>
        <w:t>ramework which would ensure a substantial l</w:t>
      </w:r>
      <w:r w:rsidRPr="00232EAD">
        <w:rPr>
          <w:szCs w:val="24"/>
        </w:rPr>
        <w:t xml:space="preserve">evel of consistency across Scotland. </w:t>
      </w:r>
      <w:r w:rsidR="00F1708F">
        <w:rPr>
          <w:szCs w:val="24"/>
        </w:rPr>
        <w:t xml:space="preserve"> </w:t>
      </w:r>
      <w:r w:rsidRPr="00232EAD">
        <w:rPr>
          <w:szCs w:val="24"/>
        </w:rPr>
        <w:t xml:space="preserve">The </w:t>
      </w:r>
      <w:r w:rsidR="00C3224E">
        <w:rPr>
          <w:szCs w:val="24"/>
        </w:rPr>
        <w:t>national framework</w:t>
      </w:r>
      <w:r w:rsidRPr="00232EAD">
        <w:rPr>
          <w:szCs w:val="24"/>
        </w:rPr>
        <w:t xml:space="preserve"> would </w:t>
      </w:r>
      <w:r w:rsidR="0061625E">
        <w:rPr>
          <w:szCs w:val="24"/>
        </w:rPr>
        <w:t xml:space="preserve">ensure national consistency in the visitor levies enacted by </w:t>
      </w:r>
      <w:r w:rsidR="002859A2">
        <w:rPr>
          <w:szCs w:val="24"/>
        </w:rPr>
        <w:t>l</w:t>
      </w:r>
      <w:r w:rsidR="0061625E">
        <w:rPr>
          <w:szCs w:val="24"/>
        </w:rPr>
        <w:t xml:space="preserve">ocal </w:t>
      </w:r>
      <w:r w:rsidR="002859A2">
        <w:rPr>
          <w:szCs w:val="24"/>
        </w:rPr>
        <w:t>a</w:t>
      </w:r>
      <w:r w:rsidR="0061625E">
        <w:rPr>
          <w:szCs w:val="24"/>
        </w:rPr>
        <w:t>uthorities, particularly in the following respects</w:t>
      </w:r>
      <w:r w:rsidRPr="00232EAD">
        <w:rPr>
          <w:szCs w:val="24"/>
        </w:rPr>
        <w:t>:</w:t>
      </w:r>
    </w:p>
    <w:p w14:paraId="1EC8EF27" w14:textId="77777777" w:rsidR="00D13367" w:rsidRPr="00232EAD" w:rsidRDefault="00D13367" w:rsidP="00D13367">
      <w:pPr>
        <w:pStyle w:val="ListParagraph"/>
        <w:ind w:left="0"/>
        <w:rPr>
          <w:szCs w:val="24"/>
        </w:rPr>
      </w:pPr>
    </w:p>
    <w:p w14:paraId="1D8B671D" w14:textId="541E6352" w:rsidR="00D13367" w:rsidRDefault="00D13367" w:rsidP="00D13367">
      <w:pPr>
        <w:pStyle w:val="ListParagraph"/>
        <w:numPr>
          <w:ilvl w:val="0"/>
          <w:numId w:val="13"/>
        </w:numPr>
        <w:ind w:left="709" w:hanging="425"/>
        <w:rPr>
          <w:szCs w:val="24"/>
        </w:rPr>
      </w:pPr>
      <w:r w:rsidRPr="008F64BB">
        <w:rPr>
          <w:szCs w:val="24"/>
        </w:rPr>
        <w:t xml:space="preserve">The </w:t>
      </w:r>
      <w:r w:rsidRPr="008F64BB">
        <w:rPr>
          <w:b/>
          <w:szCs w:val="24"/>
        </w:rPr>
        <w:t xml:space="preserve">taxable </w:t>
      </w:r>
      <w:r w:rsidR="00EC579D">
        <w:rPr>
          <w:b/>
          <w:szCs w:val="24"/>
        </w:rPr>
        <w:t>activity</w:t>
      </w:r>
      <w:r w:rsidRPr="0095207B">
        <w:rPr>
          <w:szCs w:val="24"/>
        </w:rPr>
        <w:t xml:space="preserve"> for the purposes of a visitor levy is limited to overnight stays in commercially let accommodation</w:t>
      </w:r>
      <w:r>
        <w:rPr>
          <w:szCs w:val="24"/>
        </w:rPr>
        <w:t xml:space="preserve"> and the liable party for a visitor levy </w:t>
      </w:r>
      <w:r w:rsidR="00B021AA">
        <w:rPr>
          <w:szCs w:val="24"/>
        </w:rPr>
        <w:t>is</w:t>
      </w:r>
      <w:r>
        <w:rPr>
          <w:szCs w:val="24"/>
        </w:rPr>
        <w:t xml:space="preserve"> the accommodation provider.</w:t>
      </w:r>
    </w:p>
    <w:p w14:paraId="07FF8301" w14:textId="77777777" w:rsidR="00D13367" w:rsidRPr="008F64BB" w:rsidRDefault="00D13367" w:rsidP="00D13367">
      <w:pPr>
        <w:pStyle w:val="ListParagraph"/>
        <w:ind w:left="709"/>
        <w:rPr>
          <w:szCs w:val="24"/>
        </w:rPr>
      </w:pPr>
    </w:p>
    <w:p w14:paraId="70516B11" w14:textId="48EA871C" w:rsidR="00D13367" w:rsidRPr="00232EAD" w:rsidRDefault="00D13367" w:rsidP="00D13367">
      <w:pPr>
        <w:pStyle w:val="ListParagraph"/>
        <w:numPr>
          <w:ilvl w:val="0"/>
          <w:numId w:val="13"/>
        </w:numPr>
        <w:ind w:left="709" w:hanging="425"/>
        <w:rPr>
          <w:szCs w:val="24"/>
        </w:rPr>
      </w:pPr>
      <w:r>
        <w:rPr>
          <w:szCs w:val="24"/>
        </w:rPr>
        <w:t>A</w:t>
      </w:r>
      <w:r w:rsidRPr="00232EAD">
        <w:rPr>
          <w:szCs w:val="24"/>
        </w:rPr>
        <w:t xml:space="preserve"> common ‘</w:t>
      </w:r>
      <w:r w:rsidRPr="00232EAD">
        <w:rPr>
          <w:b/>
          <w:szCs w:val="24"/>
        </w:rPr>
        <w:t>basis of charge</w:t>
      </w:r>
      <w:r w:rsidRPr="00232EAD">
        <w:rPr>
          <w:szCs w:val="24"/>
        </w:rPr>
        <w:t>’ for a visitor levy.</w:t>
      </w:r>
      <w:r w:rsidR="00F1708F">
        <w:rPr>
          <w:szCs w:val="24"/>
        </w:rPr>
        <w:t xml:space="preserve"> </w:t>
      </w:r>
      <w:r w:rsidRPr="00232EAD">
        <w:rPr>
          <w:szCs w:val="24"/>
        </w:rPr>
        <w:t xml:space="preserve"> As set out in the consultation, the basis of charge could be one of four models: a per person per night levy (a), a per room per night levy (b), a percentage of the accommodation charge levy (c) or a flat rate per night which varies by the quality of accommodation (d).  Models a, b and c could be adopted under Option 1 and the partial BRIA discusses potential benefits and costs of each of these models as distinct sub-options. </w:t>
      </w:r>
      <w:r w:rsidR="00F1708F">
        <w:rPr>
          <w:szCs w:val="24"/>
        </w:rPr>
        <w:t xml:space="preserve"> </w:t>
      </w:r>
      <w:r w:rsidRPr="00232EAD">
        <w:rPr>
          <w:szCs w:val="24"/>
        </w:rPr>
        <w:t>M</w:t>
      </w:r>
      <w:r>
        <w:rPr>
          <w:szCs w:val="24"/>
        </w:rPr>
        <w:t xml:space="preserve">odel d is not considered in this iteration of the </w:t>
      </w:r>
      <w:r w:rsidRPr="00232EAD">
        <w:rPr>
          <w:szCs w:val="24"/>
        </w:rPr>
        <w:t>partial BRIA as there is no existing mandatory visitor accommodation rating system in Scotland.</w:t>
      </w:r>
      <w:r>
        <w:rPr>
          <w:szCs w:val="24"/>
        </w:rPr>
        <w:t xml:space="preserve"> </w:t>
      </w:r>
    </w:p>
    <w:p w14:paraId="7E8563BB" w14:textId="77777777" w:rsidR="00D13367" w:rsidRPr="00232EAD" w:rsidRDefault="00D13367" w:rsidP="00D13367">
      <w:pPr>
        <w:pStyle w:val="ListParagraph"/>
        <w:ind w:left="709"/>
        <w:rPr>
          <w:szCs w:val="24"/>
        </w:rPr>
      </w:pPr>
    </w:p>
    <w:p w14:paraId="5E50072D" w14:textId="2DEC1DEF" w:rsidR="00D13367" w:rsidRPr="00232EAD" w:rsidRDefault="00D13367" w:rsidP="00D13367">
      <w:pPr>
        <w:pStyle w:val="ListParagraph"/>
        <w:numPr>
          <w:ilvl w:val="0"/>
          <w:numId w:val="13"/>
        </w:numPr>
        <w:ind w:left="709" w:hanging="284"/>
        <w:rPr>
          <w:szCs w:val="24"/>
        </w:rPr>
      </w:pPr>
      <w:r w:rsidRPr="00232EAD">
        <w:rPr>
          <w:szCs w:val="24"/>
        </w:rPr>
        <w:t xml:space="preserve">The </w:t>
      </w:r>
      <w:r w:rsidRPr="00232EAD">
        <w:rPr>
          <w:b/>
          <w:szCs w:val="24"/>
        </w:rPr>
        <w:t>rate</w:t>
      </w:r>
      <w:r w:rsidRPr="00232EAD">
        <w:rPr>
          <w:szCs w:val="24"/>
        </w:rPr>
        <w:t xml:space="preserve"> of a visitor levy would </w:t>
      </w:r>
      <w:r>
        <w:rPr>
          <w:szCs w:val="24"/>
        </w:rPr>
        <w:t>be the same across all local authorities</w:t>
      </w:r>
      <w:r w:rsidRPr="00232EAD">
        <w:rPr>
          <w:szCs w:val="24"/>
        </w:rPr>
        <w:t>.</w:t>
      </w:r>
      <w:r w:rsidR="00F1708F">
        <w:rPr>
          <w:szCs w:val="24"/>
        </w:rPr>
        <w:t xml:space="preserve"> </w:t>
      </w:r>
      <w:r w:rsidRPr="00232EAD">
        <w:rPr>
          <w:szCs w:val="24"/>
        </w:rPr>
        <w:t xml:space="preserve"> </w:t>
      </w:r>
      <w:r>
        <w:rPr>
          <w:szCs w:val="24"/>
        </w:rPr>
        <w:t>This would either be a fixed charge per room, a fixed charge per person or a fixed percentage of the accommodation charge.</w:t>
      </w:r>
    </w:p>
    <w:p w14:paraId="3F302822" w14:textId="77777777" w:rsidR="00D13367" w:rsidRPr="00232EAD" w:rsidRDefault="00D13367" w:rsidP="00D13367">
      <w:pPr>
        <w:pStyle w:val="ListParagraph"/>
        <w:ind w:left="709"/>
        <w:rPr>
          <w:szCs w:val="24"/>
        </w:rPr>
      </w:pPr>
    </w:p>
    <w:p w14:paraId="35807193" w14:textId="1F1D2B12" w:rsidR="00D13367" w:rsidRPr="00232EAD" w:rsidRDefault="00D13367" w:rsidP="00D13367">
      <w:pPr>
        <w:pStyle w:val="ListParagraph"/>
        <w:numPr>
          <w:ilvl w:val="0"/>
          <w:numId w:val="13"/>
        </w:numPr>
        <w:ind w:left="709" w:hanging="284"/>
        <w:rPr>
          <w:szCs w:val="24"/>
        </w:rPr>
      </w:pPr>
      <w:r w:rsidRPr="00232EAD">
        <w:rPr>
          <w:szCs w:val="24"/>
        </w:rPr>
        <w:t xml:space="preserve">As outlined in the consultation document, the Scottish Government believe that some exemptions should be set out </w:t>
      </w:r>
      <w:r w:rsidR="0032143D">
        <w:rPr>
          <w:szCs w:val="24"/>
        </w:rPr>
        <w:t>nationally</w:t>
      </w:r>
      <w:r w:rsidRPr="00232EAD">
        <w:rPr>
          <w:szCs w:val="24"/>
        </w:rPr>
        <w:t xml:space="preserve"> (see consultation document</w:t>
      </w:r>
      <w:r>
        <w:rPr>
          <w:szCs w:val="24"/>
        </w:rPr>
        <w:t xml:space="preserve"> section 4.5</w:t>
      </w:r>
      <w:r w:rsidRPr="00232EAD">
        <w:rPr>
          <w:szCs w:val="24"/>
        </w:rPr>
        <w:t xml:space="preserve"> for </w:t>
      </w:r>
      <w:r w:rsidRPr="00303F99">
        <w:rPr>
          <w:szCs w:val="24"/>
        </w:rPr>
        <w:t xml:space="preserve">details). </w:t>
      </w:r>
      <w:r w:rsidR="00F1708F">
        <w:rPr>
          <w:szCs w:val="24"/>
        </w:rPr>
        <w:t xml:space="preserve"> </w:t>
      </w:r>
      <w:r w:rsidR="00C63216">
        <w:rPr>
          <w:szCs w:val="24"/>
        </w:rPr>
        <w:t xml:space="preserve">Under this option, </w:t>
      </w:r>
      <w:r w:rsidR="002859A2">
        <w:rPr>
          <w:szCs w:val="24"/>
        </w:rPr>
        <w:t>l</w:t>
      </w:r>
      <w:r w:rsidRPr="002644F3">
        <w:rPr>
          <w:szCs w:val="24"/>
        </w:rPr>
        <w:t xml:space="preserve">ocal authorities would not have any flexibility to introduce </w:t>
      </w:r>
      <w:r w:rsidR="00C63216" w:rsidRPr="002644F3">
        <w:rPr>
          <w:szCs w:val="24"/>
        </w:rPr>
        <w:t>further</w:t>
      </w:r>
      <w:r w:rsidRPr="002644F3">
        <w:rPr>
          <w:szCs w:val="24"/>
        </w:rPr>
        <w:t xml:space="preserve"> exemptions</w:t>
      </w:r>
      <w:r>
        <w:rPr>
          <w:szCs w:val="24"/>
        </w:rPr>
        <w:t xml:space="preserve"> </w:t>
      </w:r>
      <w:r w:rsidR="00C63216">
        <w:rPr>
          <w:szCs w:val="24"/>
        </w:rPr>
        <w:t>beyond those specified at national level</w:t>
      </w:r>
      <w:r>
        <w:rPr>
          <w:szCs w:val="24"/>
        </w:rPr>
        <w:t>.</w:t>
      </w:r>
    </w:p>
    <w:p w14:paraId="1B91EA59" w14:textId="77777777" w:rsidR="00D13367" w:rsidRPr="00232EAD" w:rsidRDefault="00D13367" w:rsidP="00D13367">
      <w:pPr>
        <w:pStyle w:val="ListParagraph"/>
        <w:ind w:left="709"/>
        <w:rPr>
          <w:szCs w:val="24"/>
        </w:rPr>
      </w:pPr>
    </w:p>
    <w:p w14:paraId="47D818EC" w14:textId="4993C0E5" w:rsidR="00D13367" w:rsidRPr="00232EAD" w:rsidRDefault="00D13367" w:rsidP="00D13367">
      <w:pPr>
        <w:pStyle w:val="ListParagraph"/>
        <w:numPr>
          <w:ilvl w:val="0"/>
          <w:numId w:val="13"/>
        </w:numPr>
        <w:ind w:left="709" w:hanging="284"/>
        <w:rPr>
          <w:szCs w:val="24"/>
        </w:rPr>
      </w:pPr>
      <w:r w:rsidRPr="00232EAD">
        <w:rPr>
          <w:szCs w:val="24"/>
        </w:rPr>
        <w:t xml:space="preserve">Local </w:t>
      </w:r>
      <w:r>
        <w:rPr>
          <w:szCs w:val="24"/>
        </w:rPr>
        <w:t>a</w:t>
      </w:r>
      <w:r w:rsidRPr="00232EAD">
        <w:rPr>
          <w:szCs w:val="24"/>
        </w:rPr>
        <w:t>uthorities would be required to establish</w:t>
      </w:r>
      <w:r w:rsidR="0061625E">
        <w:rPr>
          <w:szCs w:val="24"/>
        </w:rPr>
        <w:t>, operate and maintain</w:t>
      </w:r>
      <w:r w:rsidRPr="00232EAD">
        <w:rPr>
          <w:szCs w:val="24"/>
        </w:rPr>
        <w:t xml:space="preserve"> a local </w:t>
      </w:r>
      <w:r w:rsidRPr="002644F3">
        <w:rPr>
          <w:szCs w:val="24"/>
        </w:rPr>
        <w:t>record of commercial overnight accommodation providers</w:t>
      </w:r>
      <w:r w:rsidRPr="00232EAD">
        <w:rPr>
          <w:szCs w:val="24"/>
        </w:rPr>
        <w:t xml:space="preserve"> in order to</w:t>
      </w:r>
      <w:r w:rsidR="0061625E">
        <w:rPr>
          <w:szCs w:val="24"/>
        </w:rPr>
        <w:t xml:space="preserve"> identify the accommodation </w:t>
      </w:r>
      <w:r w:rsidRPr="00232EAD">
        <w:rPr>
          <w:szCs w:val="24"/>
        </w:rPr>
        <w:t xml:space="preserve">providers </w:t>
      </w:r>
      <w:r w:rsidR="0061625E">
        <w:rPr>
          <w:szCs w:val="24"/>
        </w:rPr>
        <w:t>who would</w:t>
      </w:r>
      <w:r w:rsidR="0061625E" w:rsidRPr="00232EAD">
        <w:rPr>
          <w:szCs w:val="24"/>
        </w:rPr>
        <w:t xml:space="preserve"> </w:t>
      </w:r>
      <w:r w:rsidRPr="00232EAD">
        <w:rPr>
          <w:szCs w:val="24"/>
        </w:rPr>
        <w:t>be</w:t>
      </w:r>
      <w:r w:rsidR="0061625E">
        <w:rPr>
          <w:szCs w:val="24"/>
        </w:rPr>
        <w:t xml:space="preserve"> liable for</w:t>
      </w:r>
      <w:r w:rsidRPr="00232EAD">
        <w:rPr>
          <w:szCs w:val="24"/>
        </w:rPr>
        <w:t xml:space="preserve"> remitting a visitor levy. </w:t>
      </w:r>
    </w:p>
    <w:p w14:paraId="4840DF3D" w14:textId="77777777" w:rsidR="00D13367" w:rsidRPr="00232EAD" w:rsidRDefault="00D13367" w:rsidP="00D13367">
      <w:pPr>
        <w:pStyle w:val="ListParagraph"/>
        <w:ind w:left="709"/>
        <w:rPr>
          <w:szCs w:val="24"/>
        </w:rPr>
      </w:pPr>
    </w:p>
    <w:p w14:paraId="7BC10844" w14:textId="16A2DA82" w:rsidR="00D13367" w:rsidRDefault="0061625E" w:rsidP="00D13367">
      <w:pPr>
        <w:pStyle w:val="ListParagraph"/>
        <w:numPr>
          <w:ilvl w:val="0"/>
          <w:numId w:val="13"/>
        </w:numPr>
        <w:ind w:left="709" w:hanging="284"/>
        <w:rPr>
          <w:szCs w:val="24"/>
        </w:rPr>
      </w:pPr>
      <w:r>
        <w:rPr>
          <w:szCs w:val="24"/>
        </w:rPr>
        <w:t xml:space="preserve">Local </w:t>
      </w:r>
      <w:r w:rsidR="002859A2">
        <w:rPr>
          <w:szCs w:val="24"/>
        </w:rPr>
        <w:t>a</w:t>
      </w:r>
      <w:r>
        <w:rPr>
          <w:szCs w:val="24"/>
        </w:rPr>
        <w:t>uthorities operating a visitor levy would be required to allocate</w:t>
      </w:r>
      <w:r w:rsidR="00D13367" w:rsidRPr="00232EAD">
        <w:rPr>
          <w:szCs w:val="24"/>
        </w:rPr>
        <w:t xml:space="preserve"> revenues </w:t>
      </w:r>
      <w:r>
        <w:rPr>
          <w:szCs w:val="24"/>
        </w:rPr>
        <w:t xml:space="preserve">raised </w:t>
      </w:r>
      <w:r w:rsidR="00D13367" w:rsidRPr="00232EAD">
        <w:rPr>
          <w:szCs w:val="24"/>
        </w:rPr>
        <w:t xml:space="preserve">from a visitor levy </w:t>
      </w:r>
      <w:r>
        <w:rPr>
          <w:szCs w:val="24"/>
        </w:rPr>
        <w:t>to</w:t>
      </w:r>
      <w:r w:rsidR="00D13367" w:rsidRPr="00232EAD">
        <w:rPr>
          <w:szCs w:val="24"/>
        </w:rPr>
        <w:t xml:space="preserve"> priorities articulated through local tourism strategies where these exist. </w:t>
      </w:r>
      <w:r w:rsidR="002859A2">
        <w:rPr>
          <w:szCs w:val="24"/>
        </w:rPr>
        <w:t xml:space="preserve"> </w:t>
      </w:r>
      <w:r w:rsidR="00D13367">
        <w:rPr>
          <w:szCs w:val="24"/>
        </w:rPr>
        <w:t xml:space="preserve">Local authorities would be required to engage with local stakeholders to determine how revenues are to be </w:t>
      </w:r>
      <w:r w:rsidR="00D13367">
        <w:rPr>
          <w:szCs w:val="24"/>
        </w:rPr>
        <w:lastRenderedPageBreak/>
        <w:t>allocated and the local authority must publically account for how revenue raised will be allocated.</w:t>
      </w:r>
    </w:p>
    <w:p w14:paraId="37670221" w14:textId="77777777" w:rsidR="00D13367" w:rsidRPr="00654603" w:rsidRDefault="00D13367" w:rsidP="00D13367">
      <w:pPr>
        <w:pStyle w:val="ListParagraph"/>
        <w:rPr>
          <w:szCs w:val="24"/>
        </w:rPr>
      </w:pPr>
    </w:p>
    <w:p w14:paraId="05C97559" w14:textId="78468128" w:rsidR="00D13367" w:rsidRDefault="00D13367" w:rsidP="00D13367">
      <w:pPr>
        <w:pStyle w:val="ListParagraph"/>
        <w:numPr>
          <w:ilvl w:val="0"/>
          <w:numId w:val="13"/>
        </w:numPr>
        <w:ind w:left="709" w:hanging="284"/>
        <w:rPr>
          <w:szCs w:val="24"/>
        </w:rPr>
      </w:pPr>
      <w:r>
        <w:rPr>
          <w:szCs w:val="24"/>
        </w:rPr>
        <w:t xml:space="preserve">A </w:t>
      </w:r>
      <w:r w:rsidR="00C3224E">
        <w:rPr>
          <w:szCs w:val="24"/>
        </w:rPr>
        <w:t>national framework</w:t>
      </w:r>
      <w:r>
        <w:rPr>
          <w:szCs w:val="24"/>
        </w:rPr>
        <w:t xml:space="preserve"> would set out a number of </w:t>
      </w:r>
      <w:r w:rsidR="002644F3">
        <w:rPr>
          <w:szCs w:val="24"/>
        </w:rPr>
        <w:t xml:space="preserve">other </w:t>
      </w:r>
      <w:r>
        <w:rPr>
          <w:szCs w:val="24"/>
        </w:rPr>
        <w:t>requirements (as set out in section 5.1 of the consultation document) that local authorities must meet before a visitor levy could be introduced.</w:t>
      </w:r>
    </w:p>
    <w:p w14:paraId="1CA78424" w14:textId="77777777" w:rsidR="00D13367" w:rsidRPr="007954BB" w:rsidRDefault="00D13367" w:rsidP="00D13367">
      <w:pPr>
        <w:pStyle w:val="ListParagraph"/>
        <w:rPr>
          <w:szCs w:val="24"/>
        </w:rPr>
      </w:pPr>
    </w:p>
    <w:p w14:paraId="61852461" w14:textId="6266F6BC" w:rsidR="00D13367" w:rsidRDefault="0061625E" w:rsidP="00D13367">
      <w:pPr>
        <w:pStyle w:val="ListParagraph"/>
        <w:numPr>
          <w:ilvl w:val="2"/>
          <w:numId w:val="9"/>
        </w:numPr>
        <w:ind w:left="0" w:firstLine="0"/>
      </w:pPr>
      <w:r>
        <w:t xml:space="preserve">In addition to consideration of potential impacts arising from the issues above, </w:t>
      </w:r>
      <w:r w:rsidR="000D01A0">
        <w:t>s</w:t>
      </w:r>
      <w:r w:rsidR="00D13367" w:rsidRPr="007602B8">
        <w:t xml:space="preserve">ub-options a, b and c under Option 1 are discussed in relation to </w:t>
      </w:r>
      <w:r>
        <w:t>potential</w:t>
      </w:r>
      <w:r w:rsidRPr="007602B8">
        <w:t xml:space="preserve"> </w:t>
      </w:r>
      <w:r w:rsidR="00D13367" w:rsidRPr="007602B8">
        <w:t>benefits and costs for visitors, local authorities and accommodation providers.</w:t>
      </w:r>
      <w:r w:rsidR="00F1708F">
        <w:t xml:space="preserve"> </w:t>
      </w:r>
      <w:r w:rsidR="00D13367" w:rsidRPr="007602B8">
        <w:t xml:space="preserve"> </w:t>
      </w:r>
      <w:r>
        <w:t>At this stage, it</w:t>
      </w:r>
      <w:r w:rsidRPr="007602B8">
        <w:t xml:space="preserve"> </w:t>
      </w:r>
      <w:r w:rsidR="00D13367" w:rsidRPr="007602B8">
        <w:t xml:space="preserve">is not </w:t>
      </w:r>
      <w:r>
        <w:t>anticipated that there would</w:t>
      </w:r>
      <w:r w:rsidR="00D13367" w:rsidRPr="007602B8">
        <w:t xml:space="preserve"> be </w:t>
      </w:r>
      <w:r>
        <w:t>substantial material</w:t>
      </w:r>
      <w:r w:rsidR="00D13367" w:rsidRPr="007602B8">
        <w:t xml:space="preserve"> difference</w:t>
      </w:r>
      <w:r>
        <w:t>s</w:t>
      </w:r>
      <w:r w:rsidR="00D13367" w:rsidRPr="007602B8">
        <w:t xml:space="preserve"> in costs and benefits arising from sub-options for the wider business community, residents of local authorities or Scottish Government. </w:t>
      </w:r>
    </w:p>
    <w:p w14:paraId="4BD18C22" w14:textId="77777777" w:rsidR="00D13367" w:rsidRPr="00232EAD" w:rsidRDefault="00D13367" w:rsidP="00D13367">
      <w:pPr>
        <w:pStyle w:val="ListParagraph"/>
        <w:ind w:left="0"/>
        <w:rPr>
          <w:szCs w:val="24"/>
        </w:rPr>
      </w:pPr>
    </w:p>
    <w:p w14:paraId="40F9C799" w14:textId="41481514" w:rsidR="00D13367" w:rsidRPr="00232EAD" w:rsidRDefault="00D13367" w:rsidP="00D13367">
      <w:pPr>
        <w:pStyle w:val="ListParagraph"/>
        <w:numPr>
          <w:ilvl w:val="2"/>
          <w:numId w:val="9"/>
        </w:numPr>
        <w:ind w:left="0" w:firstLine="0"/>
        <w:rPr>
          <w:szCs w:val="24"/>
        </w:rPr>
      </w:pPr>
      <w:r w:rsidRPr="00232EAD">
        <w:rPr>
          <w:szCs w:val="24"/>
        </w:rPr>
        <w:t xml:space="preserve">Under </w:t>
      </w:r>
      <w:r w:rsidRPr="00232EAD">
        <w:rPr>
          <w:b/>
          <w:szCs w:val="24"/>
        </w:rPr>
        <w:t>Option 2,</w:t>
      </w:r>
      <w:r w:rsidR="00032106">
        <w:rPr>
          <w:b/>
          <w:szCs w:val="24"/>
        </w:rPr>
        <w:t xml:space="preserve"> </w:t>
      </w:r>
      <w:r w:rsidR="00032106" w:rsidRPr="00232EAD">
        <w:rPr>
          <w:szCs w:val="24"/>
        </w:rPr>
        <w:t>a bill would be introduced which would grant local authorities a power</w:t>
      </w:r>
      <w:r w:rsidR="00032106">
        <w:rPr>
          <w:szCs w:val="24"/>
        </w:rPr>
        <w:t xml:space="preserve"> to implement </w:t>
      </w:r>
      <w:r w:rsidR="00032106" w:rsidRPr="00232EAD">
        <w:rPr>
          <w:szCs w:val="24"/>
        </w:rPr>
        <w:t>a visitor levy</w:t>
      </w:r>
      <w:r w:rsidR="00032106">
        <w:rPr>
          <w:szCs w:val="24"/>
        </w:rPr>
        <w:t>.</w:t>
      </w:r>
      <w:r w:rsidR="00032106" w:rsidRPr="00232EAD">
        <w:rPr>
          <w:szCs w:val="24"/>
        </w:rPr>
        <w:t xml:space="preserve"> </w:t>
      </w:r>
      <w:r w:rsidR="00032106">
        <w:rPr>
          <w:szCs w:val="24"/>
        </w:rPr>
        <w:t xml:space="preserve"> Individual </w:t>
      </w:r>
      <w:r w:rsidR="002859A2">
        <w:rPr>
          <w:szCs w:val="24"/>
        </w:rPr>
        <w:t>l</w:t>
      </w:r>
      <w:r w:rsidR="00032106">
        <w:rPr>
          <w:szCs w:val="24"/>
        </w:rPr>
        <w:t xml:space="preserve">ocal </w:t>
      </w:r>
      <w:r w:rsidR="002859A2">
        <w:rPr>
          <w:szCs w:val="24"/>
        </w:rPr>
        <w:t>a</w:t>
      </w:r>
      <w:r w:rsidR="00032106">
        <w:rPr>
          <w:szCs w:val="24"/>
        </w:rPr>
        <w:t>uthorities would have substantial discretion over the parameters of the levy’s design, implementation and operation</w:t>
      </w:r>
      <w:r w:rsidR="00032106" w:rsidRPr="00232EAD">
        <w:rPr>
          <w:szCs w:val="24"/>
        </w:rPr>
        <w:t xml:space="preserve">. </w:t>
      </w:r>
      <w:r w:rsidRPr="00232EAD">
        <w:rPr>
          <w:b/>
          <w:szCs w:val="24"/>
        </w:rPr>
        <w:t xml:space="preserve"> </w:t>
      </w:r>
      <w:r w:rsidRPr="00232EAD">
        <w:rPr>
          <w:szCs w:val="24"/>
        </w:rPr>
        <w:t xml:space="preserve">There would be limited national requirements for local authorities to meet and there would be the potential for different </w:t>
      </w:r>
      <w:r>
        <w:rPr>
          <w:szCs w:val="24"/>
        </w:rPr>
        <w:t>visitor levies</w:t>
      </w:r>
      <w:r w:rsidRPr="00232EAD">
        <w:rPr>
          <w:szCs w:val="24"/>
        </w:rPr>
        <w:t xml:space="preserve"> to emerge in different local authority areas as a result. </w:t>
      </w:r>
      <w:r w:rsidR="00F1708F">
        <w:rPr>
          <w:szCs w:val="24"/>
        </w:rPr>
        <w:t xml:space="preserve"> </w:t>
      </w:r>
      <w:r w:rsidRPr="00232EAD">
        <w:rPr>
          <w:szCs w:val="24"/>
        </w:rPr>
        <w:t>The main features of this option are:</w:t>
      </w:r>
    </w:p>
    <w:p w14:paraId="496B0ADA" w14:textId="77777777" w:rsidR="00D13367" w:rsidRPr="00232EAD" w:rsidRDefault="00D13367" w:rsidP="00D13367">
      <w:pPr>
        <w:pStyle w:val="ListParagraph"/>
        <w:ind w:left="0"/>
        <w:rPr>
          <w:szCs w:val="24"/>
        </w:rPr>
      </w:pPr>
    </w:p>
    <w:p w14:paraId="2A8C37F8" w14:textId="0A9FBF1A" w:rsidR="00D13367" w:rsidRPr="00CB3024" w:rsidRDefault="00D13367" w:rsidP="00D13367">
      <w:pPr>
        <w:pStyle w:val="ListParagraph"/>
        <w:numPr>
          <w:ilvl w:val="0"/>
          <w:numId w:val="13"/>
        </w:numPr>
        <w:ind w:left="709" w:hanging="283"/>
        <w:rPr>
          <w:szCs w:val="24"/>
        </w:rPr>
      </w:pPr>
      <w:r w:rsidRPr="00232EAD">
        <w:rPr>
          <w:szCs w:val="24"/>
        </w:rPr>
        <w:t xml:space="preserve">The </w:t>
      </w:r>
      <w:r w:rsidRPr="00232EAD">
        <w:rPr>
          <w:b/>
          <w:szCs w:val="24"/>
        </w:rPr>
        <w:t xml:space="preserve">taxable </w:t>
      </w:r>
      <w:r w:rsidR="0032143D">
        <w:rPr>
          <w:b/>
          <w:szCs w:val="24"/>
        </w:rPr>
        <w:t>activity</w:t>
      </w:r>
      <w:r w:rsidRPr="00232EAD">
        <w:rPr>
          <w:szCs w:val="24"/>
        </w:rPr>
        <w:t xml:space="preserve"> for the purposes of a visitor levy is limited to overnight stays in accommoda</w:t>
      </w:r>
      <w:r>
        <w:rPr>
          <w:szCs w:val="24"/>
        </w:rPr>
        <w:t>tion let on a commercial basis and the liable party for a visitor levy will be the accommodation provider.</w:t>
      </w:r>
    </w:p>
    <w:p w14:paraId="604BF8B6" w14:textId="77777777" w:rsidR="00D13367" w:rsidRPr="00232EAD" w:rsidRDefault="00D13367" w:rsidP="00D13367">
      <w:pPr>
        <w:pStyle w:val="ListParagraph"/>
        <w:ind w:left="709"/>
        <w:rPr>
          <w:szCs w:val="24"/>
        </w:rPr>
      </w:pPr>
    </w:p>
    <w:p w14:paraId="5D91533B" w14:textId="76F3A00E" w:rsidR="00D13367" w:rsidRPr="00232EAD" w:rsidRDefault="00D13367" w:rsidP="00D13367">
      <w:pPr>
        <w:pStyle w:val="ListParagraph"/>
        <w:numPr>
          <w:ilvl w:val="0"/>
          <w:numId w:val="13"/>
        </w:numPr>
        <w:ind w:left="709" w:hanging="284"/>
        <w:rPr>
          <w:szCs w:val="24"/>
        </w:rPr>
      </w:pPr>
      <w:r>
        <w:rPr>
          <w:szCs w:val="24"/>
        </w:rPr>
        <w:t>N</w:t>
      </w:r>
      <w:r w:rsidRPr="00232EAD">
        <w:rPr>
          <w:szCs w:val="24"/>
        </w:rPr>
        <w:t xml:space="preserve">o </w:t>
      </w:r>
      <w:r w:rsidR="00032106">
        <w:rPr>
          <w:szCs w:val="24"/>
        </w:rPr>
        <w:t xml:space="preserve">requirement for a </w:t>
      </w:r>
      <w:r w:rsidRPr="00232EAD">
        <w:rPr>
          <w:szCs w:val="24"/>
        </w:rPr>
        <w:t>common ‘</w:t>
      </w:r>
      <w:r w:rsidRPr="00232EAD">
        <w:rPr>
          <w:b/>
          <w:szCs w:val="24"/>
        </w:rPr>
        <w:t>basis of charge</w:t>
      </w:r>
      <w:r w:rsidRPr="00232EAD">
        <w:rPr>
          <w:szCs w:val="24"/>
        </w:rPr>
        <w:t>’ for a visitor levy. A local authority could choose any of the four options set out in the consultation or an alternative option</w:t>
      </w:r>
      <w:r>
        <w:rPr>
          <w:szCs w:val="24"/>
        </w:rPr>
        <w:t xml:space="preserve"> for the basis of charge</w:t>
      </w:r>
      <w:r w:rsidRPr="00232EAD">
        <w:rPr>
          <w:szCs w:val="24"/>
        </w:rPr>
        <w:t xml:space="preserve"> if they </w:t>
      </w:r>
      <w:r>
        <w:rPr>
          <w:szCs w:val="24"/>
        </w:rPr>
        <w:t>were to judge this to be</w:t>
      </w:r>
      <w:r w:rsidRPr="00232EAD">
        <w:rPr>
          <w:szCs w:val="24"/>
        </w:rPr>
        <w:t xml:space="preserve"> workable and more suited to their particular circumstances. </w:t>
      </w:r>
    </w:p>
    <w:p w14:paraId="2B32D49A" w14:textId="77777777" w:rsidR="00D13367" w:rsidRPr="00232EAD" w:rsidRDefault="00D13367" w:rsidP="00D13367">
      <w:pPr>
        <w:pStyle w:val="ListParagraph"/>
        <w:ind w:left="709"/>
        <w:rPr>
          <w:szCs w:val="24"/>
        </w:rPr>
      </w:pPr>
    </w:p>
    <w:p w14:paraId="5812ED70" w14:textId="77777777" w:rsidR="00D13367" w:rsidRPr="00232EAD" w:rsidRDefault="00D13367" w:rsidP="00D13367">
      <w:pPr>
        <w:pStyle w:val="ListParagraph"/>
        <w:numPr>
          <w:ilvl w:val="0"/>
          <w:numId w:val="13"/>
        </w:numPr>
        <w:ind w:left="709" w:hanging="284"/>
        <w:rPr>
          <w:szCs w:val="24"/>
        </w:rPr>
      </w:pPr>
      <w:r w:rsidRPr="00232EAD">
        <w:rPr>
          <w:szCs w:val="24"/>
        </w:rPr>
        <w:t xml:space="preserve">The </w:t>
      </w:r>
      <w:r w:rsidRPr="00232EAD">
        <w:rPr>
          <w:b/>
          <w:szCs w:val="24"/>
        </w:rPr>
        <w:t>rate</w:t>
      </w:r>
      <w:r w:rsidRPr="00232EAD">
        <w:rPr>
          <w:szCs w:val="24"/>
        </w:rPr>
        <w:t xml:space="preserve"> of a visitor l</w:t>
      </w:r>
      <w:r>
        <w:rPr>
          <w:szCs w:val="24"/>
        </w:rPr>
        <w:t>evy would be determined locally.</w:t>
      </w:r>
    </w:p>
    <w:p w14:paraId="692BC531" w14:textId="77777777" w:rsidR="00D13367" w:rsidRPr="00232EAD" w:rsidRDefault="00D13367" w:rsidP="00D13367">
      <w:pPr>
        <w:pStyle w:val="ListParagraph"/>
        <w:ind w:left="709"/>
        <w:rPr>
          <w:szCs w:val="24"/>
        </w:rPr>
      </w:pPr>
    </w:p>
    <w:p w14:paraId="4F38CB08" w14:textId="3E06BFF7" w:rsidR="00D13367" w:rsidRPr="00F20684" w:rsidRDefault="00D13367" w:rsidP="00D13367">
      <w:pPr>
        <w:pStyle w:val="ListParagraph"/>
        <w:numPr>
          <w:ilvl w:val="0"/>
          <w:numId w:val="13"/>
        </w:numPr>
        <w:rPr>
          <w:szCs w:val="24"/>
        </w:rPr>
      </w:pPr>
      <w:r w:rsidRPr="008F64BB">
        <w:rPr>
          <w:szCs w:val="24"/>
        </w:rPr>
        <w:t xml:space="preserve">As outlined in the consultation document, the Scottish Government believe that some exemptions should be set out </w:t>
      </w:r>
      <w:r>
        <w:rPr>
          <w:szCs w:val="24"/>
        </w:rPr>
        <w:t>nationally</w:t>
      </w:r>
      <w:r w:rsidRPr="008F64BB">
        <w:rPr>
          <w:szCs w:val="24"/>
        </w:rPr>
        <w:t xml:space="preserve"> (see consultation document section 4.5 for details).</w:t>
      </w:r>
      <w:r w:rsidR="002644F3">
        <w:rPr>
          <w:szCs w:val="24"/>
        </w:rPr>
        <w:t xml:space="preserve"> </w:t>
      </w:r>
      <w:r w:rsidRPr="008F64BB">
        <w:rPr>
          <w:szCs w:val="24"/>
        </w:rPr>
        <w:t xml:space="preserve"> </w:t>
      </w:r>
      <w:r w:rsidR="000D01A0">
        <w:rPr>
          <w:szCs w:val="24"/>
        </w:rPr>
        <w:t>However, under O</w:t>
      </w:r>
      <w:r>
        <w:rPr>
          <w:szCs w:val="24"/>
        </w:rPr>
        <w:t xml:space="preserve">ption 2 </w:t>
      </w:r>
      <w:r w:rsidRPr="002644F3">
        <w:rPr>
          <w:szCs w:val="24"/>
        </w:rPr>
        <w:t xml:space="preserve">local authorities would have the flexibility to introduce </w:t>
      </w:r>
      <w:r w:rsidR="00032106">
        <w:rPr>
          <w:szCs w:val="24"/>
        </w:rPr>
        <w:t>further</w:t>
      </w:r>
      <w:r w:rsidR="00032106" w:rsidRPr="002644F3">
        <w:rPr>
          <w:szCs w:val="24"/>
        </w:rPr>
        <w:t xml:space="preserve"> </w:t>
      </w:r>
      <w:r w:rsidRPr="002644F3">
        <w:rPr>
          <w:szCs w:val="24"/>
        </w:rPr>
        <w:t>exemptions</w:t>
      </w:r>
      <w:r w:rsidR="00032106">
        <w:rPr>
          <w:szCs w:val="24"/>
        </w:rPr>
        <w:t xml:space="preserve"> over and above those specified in national legislation</w:t>
      </w:r>
      <w:r>
        <w:rPr>
          <w:szCs w:val="24"/>
        </w:rPr>
        <w:t>.</w:t>
      </w:r>
    </w:p>
    <w:p w14:paraId="50D1D0C4" w14:textId="77777777" w:rsidR="00D13367" w:rsidRPr="00232EAD" w:rsidRDefault="00D13367" w:rsidP="00D13367">
      <w:pPr>
        <w:pStyle w:val="ListParagraph"/>
        <w:ind w:left="709"/>
        <w:rPr>
          <w:szCs w:val="24"/>
        </w:rPr>
      </w:pPr>
    </w:p>
    <w:p w14:paraId="2B9F539F" w14:textId="128730B9" w:rsidR="00B021AA" w:rsidRPr="002644F3" w:rsidRDefault="00D13367" w:rsidP="00D13367">
      <w:pPr>
        <w:pStyle w:val="ListParagraph"/>
        <w:numPr>
          <w:ilvl w:val="0"/>
          <w:numId w:val="13"/>
        </w:numPr>
        <w:ind w:left="709" w:hanging="284"/>
        <w:rPr>
          <w:szCs w:val="24"/>
        </w:rPr>
      </w:pPr>
      <w:r w:rsidRPr="002644F3">
        <w:rPr>
          <w:szCs w:val="24"/>
        </w:rPr>
        <w:t xml:space="preserve">Whilst there will be an expectation that local authorities will use revenue raised through a visitor levy to fund tourism related activity and that local stakeholders are consulted in this process, there will be no formal requirements set out in a </w:t>
      </w:r>
      <w:r w:rsidR="00C3224E">
        <w:rPr>
          <w:szCs w:val="24"/>
        </w:rPr>
        <w:t>n</w:t>
      </w:r>
      <w:r w:rsidRPr="002644F3">
        <w:rPr>
          <w:szCs w:val="24"/>
        </w:rPr>
        <w:t>ational</w:t>
      </w:r>
      <w:r w:rsidR="00C3224E">
        <w:rPr>
          <w:szCs w:val="24"/>
        </w:rPr>
        <w:t xml:space="preserve"> f</w:t>
      </w:r>
      <w:r w:rsidRPr="002644F3">
        <w:rPr>
          <w:szCs w:val="24"/>
        </w:rPr>
        <w:t xml:space="preserve">ramework. </w:t>
      </w:r>
      <w:r w:rsidR="00C3224E">
        <w:rPr>
          <w:szCs w:val="24"/>
        </w:rPr>
        <w:t xml:space="preserve"> </w:t>
      </w:r>
      <w:r w:rsidRPr="002644F3">
        <w:rPr>
          <w:szCs w:val="24"/>
        </w:rPr>
        <w:t>This could lead to different practices emerging in different local authority areas in this regard.</w:t>
      </w:r>
    </w:p>
    <w:p w14:paraId="1C42C765" w14:textId="06B52FA9" w:rsidR="00D13367" w:rsidRPr="002644F3" w:rsidRDefault="00D13367" w:rsidP="00B021AA">
      <w:pPr>
        <w:rPr>
          <w:szCs w:val="24"/>
        </w:rPr>
      </w:pPr>
      <w:r w:rsidRPr="002644F3">
        <w:rPr>
          <w:szCs w:val="24"/>
        </w:rPr>
        <w:t xml:space="preserve"> </w:t>
      </w:r>
    </w:p>
    <w:p w14:paraId="48E83F83" w14:textId="05B8F4F3" w:rsidR="00D13367" w:rsidRPr="002644F3" w:rsidRDefault="00D13367" w:rsidP="00D13367">
      <w:pPr>
        <w:pStyle w:val="ListParagraph"/>
        <w:numPr>
          <w:ilvl w:val="0"/>
          <w:numId w:val="13"/>
        </w:numPr>
        <w:ind w:left="709" w:hanging="284"/>
        <w:rPr>
          <w:szCs w:val="24"/>
        </w:rPr>
      </w:pPr>
      <w:r w:rsidRPr="002644F3">
        <w:rPr>
          <w:szCs w:val="24"/>
        </w:rPr>
        <w:t xml:space="preserve">There would be no </w:t>
      </w:r>
      <w:r w:rsidR="004527C2" w:rsidRPr="002644F3">
        <w:rPr>
          <w:szCs w:val="24"/>
        </w:rPr>
        <w:t xml:space="preserve">consistent </w:t>
      </w:r>
      <w:r w:rsidRPr="002644F3">
        <w:rPr>
          <w:szCs w:val="24"/>
        </w:rPr>
        <w:t xml:space="preserve">formal requirements (such as those measures set out in section 5.1 of the consultation document) for local authorities to meet before </w:t>
      </w:r>
      <w:r w:rsidR="004527C2">
        <w:rPr>
          <w:szCs w:val="24"/>
        </w:rPr>
        <w:t xml:space="preserve">introducing </w:t>
      </w:r>
      <w:r w:rsidRPr="002644F3">
        <w:rPr>
          <w:szCs w:val="24"/>
        </w:rPr>
        <w:t xml:space="preserve">a visitor levy, although </w:t>
      </w:r>
      <w:r w:rsidR="004527C2">
        <w:rPr>
          <w:szCs w:val="24"/>
        </w:rPr>
        <w:t xml:space="preserve">it is anticipated that </w:t>
      </w:r>
      <w:r w:rsidRPr="002644F3">
        <w:rPr>
          <w:szCs w:val="24"/>
        </w:rPr>
        <w:t xml:space="preserve">local authorities </w:t>
      </w:r>
      <w:r w:rsidR="004527C2">
        <w:rPr>
          <w:szCs w:val="24"/>
        </w:rPr>
        <w:t>would undertake activities such as consultation with local businesses and residents as a matter of good practice</w:t>
      </w:r>
      <w:r w:rsidRPr="002644F3">
        <w:rPr>
          <w:szCs w:val="24"/>
        </w:rPr>
        <w:t>.</w:t>
      </w:r>
    </w:p>
    <w:p w14:paraId="10D96BEB" w14:textId="77777777" w:rsidR="00D13367" w:rsidRPr="00232EAD" w:rsidRDefault="00D13367" w:rsidP="00D13367">
      <w:pPr>
        <w:pStyle w:val="ListParagraph"/>
        <w:ind w:left="284"/>
        <w:rPr>
          <w:szCs w:val="24"/>
        </w:rPr>
      </w:pPr>
    </w:p>
    <w:p w14:paraId="000DDC5C" w14:textId="77777777" w:rsidR="00D13367" w:rsidRPr="00232EAD" w:rsidRDefault="00D13367" w:rsidP="00D13367">
      <w:pPr>
        <w:pStyle w:val="ListParagraph"/>
        <w:numPr>
          <w:ilvl w:val="2"/>
          <w:numId w:val="9"/>
        </w:numPr>
        <w:ind w:left="567" w:hanging="567"/>
        <w:rPr>
          <w:szCs w:val="24"/>
        </w:rPr>
      </w:pPr>
      <w:r w:rsidRPr="00232EAD">
        <w:rPr>
          <w:szCs w:val="24"/>
        </w:rPr>
        <w:t>Table 1 summarises the main features of each option and sub-options.</w:t>
      </w:r>
    </w:p>
    <w:p w14:paraId="2ECB5B90" w14:textId="77777777" w:rsidR="00D13367" w:rsidRDefault="00D13367" w:rsidP="00D13367">
      <w:pPr>
        <w:pStyle w:val="ListParagraph"/>
        <w:ind w:left="0"/>
      </w:pPr>
    </w:p>
    <w:p w14:paraId="4A84683F" w14:textId="6C4CF834" w:rsidR="00D13367" w:rsidRDefault="00D13367" w:rsidP="00D13367">
      <w:pPr>
        <w:pStyle w:val="ListParagraph"/>
        <w:ind w:left="0"/>
      </w:pPr>
      <w:r>
        <w:t>Table 1: Description of Options Presented within the partial BRIA</w:t>
      </w:r>
    </w:p>
    <w:p w14:paraId="5FDAE231" w14:textId="77777777" w:rsidR="005C3F3D" w:rsidRDefault="005C3F3D" w:rsidP="00D13367">
      <w:pPr>
        <w:pStyle w:val="ListParagraph"/>
        <w:ind w:left="0"/>
      </w:pPr>
    </w:p>
    <w:tbl>
      <w:tblPr>
        <w:tblW w:w="8784" w:type="dxa"/>
        <w:tblLook w:val="04A0" w:firstRow="1" w:lastRow="0" w:firstColumn="1" w:lastColumn="0" w:noHBand="0" w:noVBand="1"/>
      </w:tblPr>
      <w:tblGrid>
        <w:gridCol w:w="1080"/>
        <w:gridCol w:w="2520"/>
        <w:gridCol w:w="5184"/>
      </w:tblGrid>
      <w:tr w:rsidR="00D13367" w:rsidRPr="00C64A1E" w14:paraId="442F797E" w14:textId="77777777" w:rsidTr="001C0D5C">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248F" w14:textId="77777777" w:rsidR="00D13367" w:rsidRPr="00C64A1E" w:rsidRDefault="00D13367" w:rsidP="001C0D5C">
            <w:pPr>
              <w:jc w:val="center"/>
              <w:rPr>
                <w:rFonts w:ascii="Calibri" w:hAnsi="Calibri" w:cs="Calibri"/>
                <w:color w:val="000000"/>
                <w:sz w:val="22"/>
                <w:szCs w:val="22"/>
                <w:lang w:eastAsia="en-GB"/>
              </w:rPr>
            </w:pPr>
            <w:r w:rsidRPr="00C64A1E">
              <w:rPr>
                <w:rFonts w:ascii="Calibri" w:hAnsi="Calibri" w:cs="Calibri"/>
                <w:color w:val="000000"/>
                <w:sz w:val="22"/>
                <w:szCs w:val="22"/>
                <w:lang w:eastAsia="en-GB"/>
              </w:rPr>
              <w:t>Option</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1EA75C77" w14:textId="77777777" w:rsidR="00D13367" w:rsidRPr="00C64A1E" w:rsidRDefault="00D13367" w:rsidP="001C0D5C">
            <w:pPr>
              <w:rPr>
                <w:rFonts w:ascii="Calibri" w:hAnsi="Calibri" w:cs="Calibri"/>
                <w:color w:val="000000"/>
                <w:sz w:val="22"/>
                <w:szCs w:val="22"/>
                <w:lang w:eastAsia="en-GB"/>
              </w:rPr>
            </w:pPr>
            <w:r w:rsidRPr="00C64A1E">
              <w:rPr>
                <w:rFonts w:ascii="Calibri" w:hAnsi="Calibri" w:cs="Calibri"/>
                <w:color w:val="000000"/>
                <w:sz w:val="22"/>
                <w:szCs w:val="22"/>
                <w:lang w:eastAsia="en-GB"/>
              </w:rPr>
              <w:t>Option Description</w:t>
            </w:r>
          </w:p>
        </w:tc>
        <w:tc>
          <w:tcPr>
            <w:tcW w:w="5184" w:type="dxa"/>
            <w:tcBorders>
              <w:top w:val="single" w:sz="4" w:space="0" w:color="auto"/>
              <w:left w:val="nil"/>
              <w:bottom w:val="single" w:sz="4" w:space="0" w:color="auto"/>
              <w:right w:val="single" w:sz="4" w:space="0" w:color="auto"/>
            </w:tcBorders>
            <w:shd w:val="clear" w:color="auto" w:fill="auto"/>
            <w:noWrap/>
            <w:vAlign w:val="bottom"/>
            <w:hideMark/>
          </w:tcPr>
          <w:p w14:paraId="159304E5" w14:textId="77777777" w:rsidR="00D13367" w:rsidRPr="00C64A1E" w:rsidRDefault="00D13367" w:rsidP="001C0D5C">
            <w:pPr>
              <w:rPr>
                <w:rFonts w:ascii="Calibri" w:hAnsi="Calibri" w:cs="Calibri"/>
                <w:color w:val="000000"/>
                <w:sz w:val="22"/>
                <w:szCs w:val="22"/>
                <w:lang w:eastAsia="en-GB"/>
              </w:rPr>
            </w:pPr>
            <w:r w:rsidRPr="00C64A1E">
              <w:rPr>
                <w:rFonts w:ascii="Calibri" w:hAnsi="Calibri" w:cs="Calibri"/>
                <w:color w:val="000000"/>
                <w:sz w:val="22"/>
                <w:szCs w:val="22"/>
                <w:lang w:eastAsia="en-GB"/>
              </w:rPr>
              <w:t>Sub-Options (Description)</w:t>
            </w:r>
          </w:p>
        </w:tc>
      </w:tr>
      <w:tr w:rsidR="00D13367" w:rsidRPr="00C64A1E" w14:paraId="206BE05D" w14:textId="77777777" w:rsidTr="001C0D5C">
        <w:trPr>
          <w:trHeight w:val="975"/>
        </w:trPr>
        <w:tc>
          <w:tcPr>
            <w:tcW w:w="10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54A85E" w14:textId="77777777" w:rsidR="00D13367" w:rsidRPr="00C64A1E" w:rsidRDefault="00D13367" w:rsidP="001C0D5C">
            <w:pPr>
              <w:jc w:val="center"/>
              <w:rPr>
                <w:rFonts w:ascii="Calibri" w:hAnsi="Calibri" w:cs="Calibri"/>
                <w:color w:val="000000"/>
                <w:sz w:val="22"/>
                <w:szCs w:val="22"/>
                <w:lang w:eastAsia="en-GB"/>
              </w:rPr>
            </w:pPr>
            <w:r w:rsidRPr="00C64A1E">
              <w:rPr>
                <w:rFonts w:ascii="Calibri" w:hAnsi="Calibri" w:cs="Calibri"/>
                <w:color w:val="000000"/>
                <w:sz w:val="22"/>
                <w:szCs w:val="22"/>
                <w:lang w:eastAsia="en-GB"/>
              </w:rPr>
              <w:t>Option 0</w:t>
            </w:r>
          </w:p>
        </w:tc>
        <w:tc>
          <w:tcPr>
            <w:tcW w:w="2520" w:type="dxa"/>
            <w:tcBorders>
              <w:top w:val="nil"/>
              <w:left w:val="nil"/>
              <w:bottom w:val="single" w:sz="4" w:space="0" w:color="auto"/>
              <w:right w:val="single" w:sz="4" w:space="0" w:color="auto"/>
            </w:tcBorders>
            <w:shd w:val="clear" w:color="auto" w:fill="auto"/>
            <w:vAlign w:val="center"/>
            <w:hideMark/>
          </w:tcPr>
          <w:p w14:paraId="06CC16F0" w14:textId="77777777" w:rsidR="00D13367" w:rsidRPr="00C64A1E" w:rsidRDefault="00D13367" w:rsidP="001C0D5C">
            <w:pPr>
              <w:rPr>
                <w:rFonts w:ascii="Calibri" w:hAnsi="Calibri" w:cs="Calibri"/>
                <w:color w:val="000000"/>
                <w:sz w:val="22"/>
                <w:szCs w:val="22"/>
                <w:lang w:eastAsia="en-GB"/>
              </w:rPr>
            </w:pPr>
            <w:r w:rsidRPr="00C64A1E">
              <w:rPr>
                <w:rFonts w:ascii="Calibri" w:hAnsi="Calibri" w:cs="Calibri"/>
                <w:color w:val="000000"/>
                <w:sz w:val="22"/>
                <w:szCs w:val="22"/>
                <w:lang w:eastAsia="en-GB"/>
              </w:rPr>
              <w:t>A bill to enable a visitor levy is not introduced</w:t>
            </w:r>
          </w:p>
        </w:tc>
        <w:tc>
          <w:tcPr>
            <w:tcW w:w="5184" w:type="dxa"/>
            <w:tcBorders>
              <w:top w:val="nil"/>
              <w:left w:val="nil"/>
              <w:bottom w:val="single" w:sz="4" w:space="0" w:color="auto"/>
              <w:right w:val="single" w:sz="4" w:space="0" w:color="auto"/>
            </w:tcBorders>
            <w:shd w:val="clear" w:color="auto" w:fill="auto"/>
            <w:noWrap/>
            <w:vAlign w:val="center"/>
            <w:hideMark/>
          </w:tcPr>
          <w:p w14:paraId="5E98A12B" w14:textId="42563FD3" w:rsidR="00D13367" w:rsidRPr="00C64A1E" w:rsidRDefault="00D13367" w:rsidP="001C0D5C">
            <w:pPr>
              <w:rPr>
                <w:rFonts w:ascii="Calibri" w:hAnsi="Calibri" w:cs="Calibri"/>
                <w:color w:val="000000"/>
                <w:sz w:val="22"/>
                <w:szCs w:val="22"/>
                <w:lang w:eastAsia="en-GB"/>
              </w:rPr>
            </w:pPr>
            <w:r w:rsidRPr="00C64A1E">
              <w:rPr>
                <w:rFonts w:ascii="Calibri" w:hAnsi="Calibri" w:cs="Calibri"/>
                <w:color w:val="000000"/>
                <w:sz w:val="22"/>
                <w:szCs w:val="22"/>
                <w:lang w:eastAsia="en-GB"/>
              </w:rPr>
              <w:t>N/A</w:t>
            </w:r>
            <w:r w:rsidR="00B021AA">
              <w:rPr>
                <w:rFonts w:ascii="Calibri" w:hAnsi="Calibri" w:cs="Calibri"/>
                <w:color w:val="000000"/>
                <w:sz w:val="22"/>
                <w:szCs w:val="22"/>
                <w:lang w:eastAsia="en-GB"/>
              </w:rPr>
              <w:t xml:space="preserve"> </w:t>
            </w:r>
          </w:p>
        </w:tc>
      </w:tr>
      <w:tr w:rsidR="00D13367" w:rsidRPr="00C64A1E" w14:paraId="1226CFBF" w14:textId="77777777" w:rsidTr="001C0D5C">
        <w:trPr>
          <w:trHeight w:val="45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B1F48" w14:textId="77777777" w:rsidR="00D13367" w:rsidRPr="00C64A1E" w:rsidRDefault="00D13367" w:rsidP="001C0D5C">
            <w:pPr>
              <w:jc w:val="center"/>
              <w:rPr>
                <w:rFonts w:ascii="Calibri" w:hAnsi="Calibri" w:cs="Calibri"/>
                <w:color w:val="000000"/>
                <w:sz w:val="22"/>
                <w:szCs w:val="22"/>
                <w:lang w:eastAsia="en-GB"/>
              </w:rPr>
            </w:pPr>
            <w:r w:rsidRPr="00C64A1E">
              <w:rPr>
                <w:rFonts w:ascii="Calibri" w:hAnsi="Calibri" w:cs="Calibri"/>
                <w:color w:val="000000"/>
                <w:sz w:val="22"/>
                <w:szCs w:val="22"/>
                <w:lang w:eastAsia="en-GB"/>
              </w:rPr>
              <w:t>Option 1</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14:paraId="253C02A5" w14:textId="4E41C381" w:rsidR="00D13367" w:rsidRPr="00C64A1E" w:rsidRDefault="00D13367" w:rsidP="00B021AA">
            <w:pPr>
              <w:rPr>
                <w:rFonts w:ascii="Calibri" w:hAnsi="Calibri" w:cs="Calibri"/>
                <w:color w:val="000000"/>
                <w:sz w:val="22"/>
                <w:szCs w:val="22"/>
                <w:lang w:eastAsia="en-GB"/>
              </w:rPr>
            </w:pPr>
            <w:r w:rsidRPr="00C64A1E">
              <w:rPr>
                <w:rFonts w:ascii="Calibri" w:hAnsi="Calibri" w:cs="Calibri"/>
                <w:color w:val="000000"/>
                <w:sz w:val="22"/>
                <w:szCs w:val="22"/>
                <w:lang w:eastAsia="en-GB"/>
              </w:rPr>
              <w:t xml:space="preserve">A visitor levy </w:t>
            </w:r>
            <w:r w:rsidR="00B021AA">
              <w:rPr>
                <w:rFonts w:ascii="Calibri" w:hAnsi="Calibri" w:cs="Calibri"/>
                <w:color w:val="000000"/>
                <w:sz w:val="22"/>
                <w:szCs w:val="22"/>
                <w:lang w:eastAsia="en-GB"/>
              </w:rPr>
              <w:t>defined within a</w:t>
            </w:r>
            <w:r w:rsidR="00C3224E">
              <w:rPr>
                <w:rFonts w:ascii="Calibri" w:hAnsi="Calibri" w:cs="Calibri"/>
                <w:color w:val="000000"/>
                <w:sz w:val="22"/>
                <w:szCs w:val="22"/>
                <w:lang w:eastAsia="en-GB"/>
              </w:rPr>
              <w:t xml:space="preserve"> national f</w:t>
            </w:r>
            <w:r w:rsidRPr="00C64A1E">
              <w:rPr>
                <w:rFonts w:ascii="Calibri" w:hAnsi="Calibri" w:cs="Calibri"/>
                <w:color w:val="000000"/>
                <w:sz w:val="22"/>
                <w:szCs w:val="22"/>
                <w:lang w:eastAsia="en-GB"/>
              </w:rPr>
              <w:t>ramework, part of which states that the basis of the charge is:</w:t>
            </w:r>
          </w:p>
        </w:tc>
        <w:tc>
          <w:tcPr>
            <w:tcW w:w="5184" w:type="dxa"/>
            <w:tcBorders>
              <w:top w:val="nil"/>
              <w:left w:val="nil"/>
              <w:bottom w:val="single" w:sz="4" w:space="0" w:color="auto"/>
              <w:right w:val="single" w:sz="4" w:space="0" w:color="auto"/>
            </w:tcBorders>
            <w:shd w:val="clear" w:color="auto" w:fill="auto"/>
            <w:noWrap/>
            <w:vAlign w:val="center"/>
            <w:hideMark/>
          </w:tcPr>
          <w:p w14:paraId="0A3E4697" w14:textId="77777777" w:rsidR="00D13367" w:rsidRPr="00C64A1E" w:rsidRDefault="00D13367" w:rsidP="001C0D5C">
            <w:pPr>
              <w:rPr>
                <w:rFonts w:ascii="Calibri" w:hAnsi="Calibri" w:cs="Calibri"/>
                <w:color w:val="000000"/>
                <w:sz w:val="22"/>
                <w:szCs w:val="22"/>
                <w:lang w:eastAsia="en-GB"/>
              </w:rPr>
            </w:pPr>
            <w:proofErr w:type="spellStart"/>
            <w:r w:rsidRPr="00C64A1E">
              <w:rPr>
                <w:rFonts w:ascii="Calibri" w:hAnsi="Calibri" w:cs="Calibri"/>
                <w:color w:val="000000"/>
                <w:sz w:val="22"/>
                <w:szCs w:val="22"/>
                <w:lang w:eastAsia="en-GB"/>
              </w:rPr>
              <w:t>1a</w:t>
            </w:r>
            <w:proofErr w:type="spellEnd"/>
            <w:r w:rsidRPr="00C64A1E">
              <w:rPr>
                <w:rFonts w:ascii="Calibri" w:hAnsi="Calibri" w:cs="Calibri"/>
                <w:color w:val="000000"/>
                <w:sz w:val="22"/>
                <w:szCs w:val="22"/>
                <w:lang w:eastAsia="en-GB"/>
              </w:rPr>
              <w:t xml:space="preserve"> (a per person per night levy)</w:t>
            </w:r>
          </w:p>
        </w:tc>
      </w:tr>
      <w:tr w:rsidR="00D13367" w:rsidRPr="00C64A1E" w14:paraId="19BFC038" w14:textId="77777777" w:rsidTr="001C0D5C">
        <w:trPr>
          <w:trHeight w:val="45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5FC9166" w14:textId="77777777" w:rsidR="00D13367" w:rsidRPr="00C64A1E" w:rsidRDefault="00D13367" w:rsidP="001C0D5C">
            <w:pPr>
              <w:rPr>
                <w:rFonts w:ascii="Calibri" w:hAnsi="Calibri" w:cs="Calibri"/>
                <w:color w:val="000000"/>
                <w:sz w:val="22"/>
                <w:szCs w:val="22"/>
                <w:lang w:eastAsia="en-GB"/>
              </w:rPr>
            </w:pPr>
          </w:p>
        </w:tc>
        <w:tc>
          <w:tcPr>
            <w:tcW w:w="2520" w:type="dxa"/>
            <w:vMerge/>
            <w:tcBorders>
              <w:top w:val="nil"/>
              <w:left w:val="single" w:sz="4" w:space="0" w:color="auto"/>
              <w:bottom w:val="single" w:sz="4" w:space="0" w:color="auto"/>
              <w:right w:val="single" w:sz="4" w:space="0" w:color="auto"/>
            </w:tcBorders>
            <w:vAlign w:val="center"/>
            <w:hideMark/>
          </w:tcPr>
          <w:p w14:paraId="7562ED0A" w14:textId="77777777" w:rsidR="00D13367" w:rsidRPr="00C64A1E" w:rsidRDefault="00D13367" w:rsidP="001C0D5C">
            <w:pPr>
              <w:rPr>
                <w:rFonts w:ascii="Calibri" w:hAnsi="Calibri" w:cs="Calibri"/>
                <w:color w:val="000000"/>
                <w:sz w:val="22"/>
                <w:szCs w:val="22"/>
                <w:lang w:eastAsia="en-GB"/>
              </w:rPr>
            </w:pPr>
          </w:p>
        </w:tc>
        <w:tc>
          <w:tcPr>
            <w:tcW w:w="5184" w:type="dxa"/>
            <w:tcBorders>
              <w:top w:val="nil"/>
              <w:left w:val="nil"/>
              <w:bottom w:val="single" w:sz="4" w:space="0" w:color="auto"/>
              <w:right w:val="single" w:sz="4" w:space="0" w:color="auto"/>
            </w:tcBorders>
            <w:shd w:val="clear" w:color="auto" w:fill="auto"/>
            <w:noWrap/>
            <w:vAlign w:val="center"/>
            <w:hideMark/>
          </w:tcPr>
          <w:p w14:paraId="6F2C838E" w14:textId="77777777" w:rsidR="00D13367" w:rsidRPr="00C64A1E" w:rsidRDefault="00D13367" w:rsidP="001C0D5C">
            <w:pPr>
              <w:rPr>
                <w:rFonts w:ascii="Calibri" w:hAnsi="Calibri" w:cs="Calibri"/>
                <w:color w:val="000000"/>
                <w:sz w:val="22"/>
                <w:szCs w:val="22"/>
                <w:lang w:eastAsia="en-GB"/>
              </w:rPr>
            </w:pPr>
            <w:proofErr w:type="spellStart"/>
            <w:r w:rsidRPr="00C64A1E">
              <w:rPr>
                <w:rFonts w:ascii="Calibri" w:hAnsi="Calibri" w:cs="Calibri"/>
                <w:color w:val="000000"/>
                <w:sz w:val="22"/>
                <w:szCs w:val="22"/>
                <w:lang w:eastAsia="en-GB"/>
              </w:rPr>
              <w:t>1b</w:t>
            </w:r>
            <w:proofErr w:type="spellEnd"/>
            <w:r w:rsidRPr="00C64A1E">
              <w:rPr>
                <w:rFonts w:ascii="Calibri" w:hAnsi="Calibri" w:cs="Calibri"/>
                <w:color w:val="000000"/>
                <w:sz w:val="22"/>
                <w:szCs w:val="22"/>
                <w:lang w:eastAsia="en-GB"/>
              </w:rPr>
              <w:t xml:space="preserve"> (a per room per night levy)</w:t>
            </w:r>
          </w:p>
        </w:tc>
      </w:tr>
      <w:tr w:rsidR="00D13367" w:rsidRPr="00C64A1E" w14:paraId="79D74901" w14:textId="77777777" w:rsidTr="001C0D5C">
        <w:trPr>
          <w:trHeight w:val="45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C3DF1E4" w14:textId="77777777" w:rsidR="00D13367" w:rsidRPr="00C64A1E" w:rsidRDefault="00D13367" w:rsidP="001C0D5C">
            <w:pPr>
              <w:rPr>
                <w:rFonts w:ascii="Calibri" w:hAnsi="Calibri" w:cs="Calibri"/>
                <w:color w:val="000000"/>
                <w:sz w:val="22"/>
                <w:szCs w:val="22"/>
                <w:lang w:eastAsia="en-GB"/>
              </w:rPr>
            </w:pPr>
          </w:p>
        </w:tc>
        <w:tc>
          <w:tcPr>
            <w:tcW w:w="2520" w:type="dxa"/>
            <w:vMerge/>
            <w:tcBorders>
              <w:top w:val="nil"/>
              <w:left w:val="single" w:sz="4" w:space="0" w:color="auto"/>
              <w:bottom w:val="single" w:sz="4" w:space="0" w:color="auto"/>
              <w:right w:val="single" w:sz="4" w:space="0" w:color="auto"/>
            </w:tcBorders>
            <w:vAlign w:val="center"/>
            <w:hideMark/>
          </w:tcPr>
          <w:p w14:paraId="1F75B7F5" w14:textId="77777777" w:rsidR="00D13367" w:rsidRPr="00C64A1E" w:rsidRDefault="00D13367" w:rsidP="001C0D5C">
            <w:pPr>
              <w:rPr>
                <w:rFonts w:ascii="Calibri" w:hAnsi="Calibri" w:cs="Calibri"/>
                <w:color w:val="000000"/>
                <w:sz w:val="22"/>
                <w:szCs w:val="22"/>
                <w:lang w:eastAsia="en-GB"/>
              </w:rPr>
            </w:pPr>
          </w:p>
        </w:tc>
        <w:tc>
          <w:tcPr>
            <w:tcW w:w="5184" w:type="dxa"/>
            <w:tcBorders>
              <w:top w:val="nil"/>
              <w:left w:val="nil"/>
              <w:bottom w:val="single" w:sz="4" w:space="0" w:color="auto"/>
              <w:right w:val="single" w:sz="4" w:space="0" w:color="auto"/>
            </w:tcBorders>
            <w:shd w:val="clear" w:color="auto" w:fill="auto"/>
            <w:noWrap/>
            <w:vAlign w:val="center"/>
            <w:hideMark/>
          </w:tcPr>
          <w:p w14:paraId="021EFCDD" w14:textId="77777777" w:rsidR="00D13367" w:rsidRPr="00C64A1E" w:rsidRDefault="00D13367" w:rsidP="001C0D5C">
            <w:pPr>
              <w:rPr>
                <w:rFonts w:ascii="Calibri" w:hAnsi="Calibri" w:cs="Calibri"/>
                <w:color w:val="000000"/>
                <w:sz w:val="22"/>
                <w:szCs w:val="22"/>
                <w:lang w:eastAsia="en-GB"/>
              </w:rPr>
            </w:pPr>
            <w:proofErr w:type="spellStart"/>
            <w:r w:rsidRPr="00C64A1E">
              <w:rPr>
                <w:rFonts w:ascii="Calibri" w:hAnsi="Calibri" w:cs="Calibri"/>
                <w:color w:val="000000"/>
                <w:sz w:val="22"/>
                <w:szCs w:val="22"/>
                <w:lang w:eastAsia="en-GB"/>
              </w:rPr>
              <w:t>1c</w:t>
            </w:r>
            <w:proofErr w:type="spellEnd"/>
            <w:r w:rsidRPr="00C64A1E">
              <w:rPr>
                <w:rFonts w:ascii="Calibri" w:hAnsi="Calibri" w:cs="Calibri"/>
                <w:color w:val="000000"/>
                <w:sz w:val="22"/>
                <w:szCs w:val="22"/>
                <w:lang w:eastAsia="en-GB"/>
              </w:rPr>
              <w:t xml:space="preserve"> (a percentage of the accommodation charge)</w:t>
            </w:r>
          </w:p>
        </w:tc>
      </w:tr>
      <w:tr w:rsidR="00D13367" w:rsidRPr="00C64A1E" w14:paraId="34294345" w14:textId="77777777" w:rsidTr="001C0D5C">
        <w:trPr>
          <w:trHeight w:val="975"/>
        </w:trPr>
        <w:tc>
          <w:tcPr>
            <w:tcW w:w="10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189756" w14:textId="77777777" w:rsidR="00D13367" w:rsidRPr="00C64A1E" w:rsidRDefault="00D13367" w:rsidP="001C0D5C">
            <w:pPr>
              <w:jc w:val="center"/>
              <w:rPr>
                <w:rFonts w:ascii="Calibri" w:hAnsi="Calibri" w:cs="Calibri"/>
                <w:color w:val="000000"/>
                <w:sz w:val="22"/>
                <w:szCs w:val="22"/>
                <w:lang w:eastAsia="en-GB"/>
              </w:rPr>
            </w:pPr>
            <w:r w:rsidRPr="00C64A1E">
              <w:rPr>
                <w:rFonts w:ascii="Calibri" w:hAnsi="Calibri" w:cs="Calibri"/>
                <w:color w:val="000000"/>
                <w:sz w:val="22"/>
                <w:szCs w:val="22"/>
                <w:lang w:eastAsia="en-GB"/>
              </w:rPr>
              <w:t>Option 2</w:t>
            </w:r>
          </w:p>
        </w:tc>
        <w:tc>
          <w:tcPr>
            <w:tcW w:w="2520" w:type="dxa"/>
            <w:tcBorders>
              <w:top w:val="nil"/>
              <w:left w:val="nil"/>
              <w:bottom w:val="single" w:sz="4" w:space="0" w:color="auto"/>
              <w:right w:val="single" w:sz="4" w:space="0" w:color="auto"/>
            </w:tcBorders>
            <w:shd w:val="clear" w:color="auto" w:fill="auto"/>
            <w:vAlign w:val="center"/>
            <w:hideMark/>
          </w:tcPr>
          <w:p w14:paraId="7172A544" w14:textId="1512FCBC" w:rsidR="00D13367" w:rsidRPr="00C64A1E" w:rsidRDefault="00B021AA" w:rsidP="00B021AA">
            <w:pPr>
              <w:rPr>
                <w:rFonts w:ascii="Calibri" w:hAnsi="Calibri" w:cs="Calibri"/>
                <w:color w:val="000000"/>
                <w:sz w:val="22"/>
                <w:szCs w:val="22"/>
                <w:lang w:eastAsia="en-GB"/>
              </w:rPr>
            </w:pPr>
            <w:r>
              <w:rPr>
                <w:rFonts w:ascii="Calibri" w:hAnsi="Calibri" w:cs="Calibri"/>
                <w:color w:val="000000"/>
                <w:sz w:val="22"/>
                <w:szCs w:val="22"/>
                <w:lang w:eastAsia="en-GB"/>
              </w:rPr>
              <w:t xml:space="preserve">A visitor levy defined within </w:t>
            </w:r>
            <w:r w:rsidR="00D13367" w:rsidRPr="00C64A1E">
              <w:rPr>
                <w:rFonts w:ascii="Calibri" w:hAnsi="Calibri" w:cs="Calibri"/>
                <w:color w:val="000000"/>
                <w:sz w:val="22"/>
                <w:szCs w:val="22"/>
                <w:lang w:eastAsia="en-GB"/>
              </w:rPr>
              <w:t>locally determined frameworks</w:t>
            </w:r>
          </w:p>
        </w:tc>
        <w:tc>
          <w:tcPr>
            <w:tcW w:w="5184" w:type="dxa"/>
            <w:tcBorders>
              <w:top w:val="nil"/>
              <w:left w:val="nil"/>
              <w:bottom w:val="single" w:sz="4" w:space="0" w:color="auto"/>
              <w:right w:val="single" w:sz="4" w:space="0" w:color="auto"/>
            </w:tcBorders>
            <w:shd w:val="clear" w:color="auto" w:fill="auto"/>
            <w:noWrap/>
            <w:vAlign w:val="center"/>
            <w:hideMark/>
          </w:tcPr>
          <w:p w14:paraId="563B188A" w14:textId="43AA0272" w:rsidR="00D13367" w:rsidRPr="00C64A1E" w:rsidRDefault="00B021AA" w:rsidP="001C0D5C">
            <w:pPr>
              <w:rPr>
                <w:rFonts w:ascii="Calibri" w:hAnsi="Calibri" w:cs="Calibri"/>
                <w:color w:val="000000"/>
                <w:sz w:val="22"/>
                <w:szCs w:val="22"/>
                <w:lang w:eastAsia="en-GB"/>
              </w:rPr>
            </w:pPr>
            <w:r>
              <w:rPr>
                <w:rFonts w:ascii="Calibri" w:hAnsi="Calibri" w:cs="Calibri"/>
                <w:color w:val="000000"/>
                <w:sz w:val="22"/>
                <w:szCs w:val="22"/>
                <w:lang w:eastAsia="en-GB"/>
              </w:rPr>
              <w:t>N/A (</w:t>
            </w:r>
            <w:r w:rsidR="00D13367">
              <w:rPr>
                <w:rFonts w:ascii="Calibri" w:hAnsi="Calibri" w:cs="Calibri"/>
                <w:color w:val="000000"/>
                <w:sz w:val="22"/>
                <w:szCs w:val="22"/>
                <w:lang w:eastAsia="en-GB"/>
              </w:rPr>
              <w:t>There are no sub-options as basis of charge would be determined locally</w:t>
            </w:r>
            <w:r>
              <w:rPr>
                <w:rFonts w:ascii="Calibri" w:hAnsi="Calibri" w:cs="Calibri"/>
                <w:color w:val="000000"/>
                <w:sz w:val="22"/>
                <w:szCs w:val="22"/>
                <w:lang w:eastAsia="en-GB"/>
              </w:rPr>
              <w:t>)</w:t>
            </w:r>
          </w:p>
        </w:tc>
      </w:tr>
    </w:tbl>
    <w:p w14:paraId="2E067F71" w14:textId="77777777" w:rsidR="00D13367" w:rsidRPr="00232EAD" w:rsidRDefault="00D13367" w:rsidP="00D13367">
      <w:pPr>
        <w:pStyle w:val="ListParagraph"/>
        <w:ind w:left="0"/>
        <w:rPr>
          <w:b/>
        </w:rPr>
      </w:pPr>
    </w:p>
    <w:p w14:paraId="4A53CF91" w14:textId="10DD30CC" w:rsidR="00D13367" w:rsidRPr="00CB3024" w:rsidRDefault="00B021AA" w:rsidP="00D13367">
      <w:pPr>
        <w:pStyle w:val="ListParagraph"/>
        <w:numPr>
          <w:ilvl w:val="2"/>
          <w:numId w:val="9"/>
        </w:numPr>
        <w:ind w:left="0" w:firstLine="0"/>
      </w:pPr>
      <w:r>
        <w:t>The analysis outlined in</w:t>
      </w:r>
      <w:r w:rsidR="00D13367" w:rsidRPr="00232EAD">
        <w:t xml:space="preserve"> </w:t>
      </w:r>
      <w:r w:rsidR="00D13367">
        <w:t xml:space="preserve">this iteration of the </w:t>
      </w:r>
      <w:r w:rsidR="00D13367" w:rsidRPr="00232EAD">
        <w:t xml:space="preserve">partial BRIA does not take account of any future changes to the regulation of short-term lets in Scotland. </w:t>
      </w:r>
      <w:r w:rsidR="00F1708F">
        <w:t xml:space="preserve"> </w:t>
      </w:r>
      <w:r w:rsidR="00D13367" w:rsidRPr="00232EAD">
        <w:t>The Scottish Government recently consulted on the issue of potential new regulatory approaches which might involve registration and/or licensing of short-term lets</w:t>
      </w:r>
      <w:r w:rsidR="00D13367" w:rsidRPr="00232EAD">
        <w:rPr>
          <w:rStyle w:val="FootnoteReference"/>
        </w:rPr>
        <w:footnoteReference w:id="5"/>
      </w:r>
      <w:r w:rsidR="00D13367" w:rsidRPr="00232EAD">
        <w:t xml:space="preserve">. </w:t>
      </w:r>
      <w:r w:rsidR="00F1708F">
        <w:t xml:space="preserve"> </w:t>
      </w:r>
      <w:r w:rsidR="00D13367" w:rsidRPr="00232EAD">
        <w:t>While new regulations in this area may be a conside</w:t>
      </w:r>
      <w:r w:rsidR="00D13367">
        <w:t xml:space="preserve">ration for any local authority intending to introduce </w:t>
      </w:r>
      <w:r w:rsidR="00D13367" w:rsidRPr="00232EAD">
        <w:t xml:space="preserve">a visitor levy they are not included in the benefits and costs of options outlined in the partial BRIA, as no final policy decision has been made. </w:t>
      </w:r>
      <w:r w:rsidR="000D01A0">
        <w:t xml:space="preserve"> </w:t>
      </w:r>
      <w:r w:rsidR="00D13367" w:rsidRPr="00232EAD">
        <w:t xml:space="preserve">The partial BRIA therefore reflects the current regulatory arrangements for short-term lets. </w:t>
      </w:r>
    </w:p>
    <w:p w14:paraId="0C4ECC63" w14:textId="77777777" w:rsidR="00D13367" w:rsidRDefault="00D13367" w:rsidP="00D13367">
      <w:pPr>
        <w:pStyle w:val="ListParagraph"/>
        <w:ind w:left="0"/>
        <w:rPr>
          <w:b/>
        </w:rPr>
      </w:pPr>
    </w:p>
    <w:p w14:paraId="4603BC38" w14:textId="77777777" w:rsidR="00D13367" w:rsidRDefault="00D13367" w:rsidP="00D13367">
      <w:pPr>
        <w:pStyle w:val="ListParagraph"/>
        <w:numPr>
          <w:ilvl w:val="1"/>
          <w:numId w:val="9"/>
        </w:numPr>
        <w:ind w:left="426" w:hanging="426"/>
        <w:rPr>
          <w:b/>
        </w:rPr>
      </w:pPr>
      <w:r>
        <w:rPr>
          <w:b/>
        </w:rPr>
        <w:t xml:space="preserve"> Quantification of benefits and costs</w:t>
      </w:r>
    </w:p>
    <w:p w14:paraId="18588A69" w14:textId="77777777" w:rsidR="00D13367" w:rsidRDefault="00D13367" w:rsidP="00D13367">
      <w:pPr>
        <w:pStyle w:val="ListParagraph"/>
        <w:ind w:left="426"/>
        <w:rPr>
          <w:b/>
        </w:rPr>
      </w:pPr>
    </w:p>
    <w:p w14:paraId="2041FC73" w14:textId="484A53C1" w:rsidR="00D13367" w:rsidRDefault="00D13367" w:rsidP="001C0D5C">
      <w:pPr>
        <w:pStyle w:val="ListParagraph"/>
        <w:numPr>
          <w:ilvl w:val="2"/>
          <w:numId w:val="9"/>
        </w:numPr>
        <w:ind w:left="0" w:firstLine="0"/>
      </w:pPr>
      <w:r w:rsidRPr="00232EAD">
        <w:t xml:space="preserve">Annex </w:t>
      </w:r>
      <w:r>
        <w:t>A</w:t>
      </w:r>
      <w:r w:rsidRPr="00232EAD">
        <w:t xml:space="preserve"> </w:t>
      </w:r>
      <w:r w:rsidR="004527C2">
        <w:t>of</w:t>
      </w:r>
      <w:r w:rsidRPr="00232EAD">
        <w:t xml:space="preserve"> the consultation </w:t>
      </w:r>
      <w:r w:rsidR="004527C2">
        <w:t xml:space="preserve">document </w:t>
      </w:r>
      <w:r w:rsidRPr="00232EAD">
        <w:t>and the Tourism Tax: discussion document</w:t>
      </w:r>
      <w:r w:rsidRPr="00232EAD">
        <w:rPr>
          <w:rStyle w:val="FootnoteReference"/>
        </w:rPr>
        <w:footnoteReference w:id="6"/>
      </w:r>
      <w:r w:rsidRPr="00232EAD">
        <w:t xml:space="preserve"> </w:t>
      </w:r>
      <w:r w:rsidR="004527C2">
        <w:t>provide data on</w:t>
      </w:r>
      <w:r w:rsidRPr="00232EAD">
        <w:t xml:space="preserve"> tourism activity in Scotland</w:t>
      </w:r>
      <w:r w:rsidR="004527C2">
        <w:t>, including</w:t>
      </w:r>
      <w:r>
        <w:t xml:space="preserve"> visitor numbers across different areas in Scotland</w:t>
      </w:r>
      <w:r w:rsidR="004527C2">
        <w:t xml:space="preserve">, and </w:t>
      </w:r>
      <w:r>
        <w:t>data on commercial accommodation.</w:t>
      </w:r>
      <w:r w:rsidRPr="00232EAD">
        <w:t xml:space="preserve"> </w:t>
      </w:r>
    </w:p>
    <w:p w14:paraId="1FFEA552" w14:textId="77777777" w:rsidR="00EE6E8E" w:rsidRDefault="00EE6E8E" w:rsidP="002644F3">
      <w:pPr>
        <w:pStyle w:val="ListParagraph"/>
        <w:ind w:left="0"/>
      </w:pPr>
    </w:p>
    <w:p w14:paraId="443D0DFF" w14:textId="0F32EAA9" w:rsidR="00EE6E8E" w:rsidRDefault="00EE6E8E" w:rsidP="001C0D5C">
      <w:pPr>
        <w:pStyle w:val="ListParagraph"/>
        <w:numPr>
          <w:ilvl w:val="2"/>
          <w:numId w:val="9"/>
        </w:numPr>
        <w:ind w:left="0" w:firstLine="0"/>
      </w:pPr>
      <w:r>
        <w:t xml:space="preserve">This iteration of the partial BRIA does not set out estimates of potential set-up or ongoing costs to </w:t>
      </w:r>
      <w:r w:rsidR="002859A2">
        <w:t>l</w:t>
      </w:r>
      <w:r>
        <w:t xml:space="preserve">ocal </w:t>
      </w:r>
      <w:r w:rsidR="002859A2">
        <w:t>a</w:t>
      </w:r>
      <w:r>
        <w:t>uthorities associated with operating a visitor</w:t>
      </w:r>
      <w:r w:rsidR="00C054A1">
        <w:t xml:space="preserve"> levy</w:t>
      </w:r>
      <w:r>
        <w:t xml:space="preserve">, or those that may be incurred by accommodation providers.  It is anticipated that the former will be developed through engagement with </w:t>
      </w:r>
      <w:r w:rsidR="00C250EC">
        <w:t>individual</w:t>
      </w:r>
      <w:r>
        <w:t xml:space="preserve"> </w:t>
      </w:r>
      <w:r w:rsidR="002859A2">
        <w:t>l</w:t>
      </w:r>
      <w:r>
        <w:t xml:space="preserve">ocal </w:t>
      </w:r>
      <w:r w:rsidR="002859A2">
        <w:t>a</w:t>
      </w:r>
      <w:r>
        <w:t xml:space="preserve">uthorities through the consultation process, while the latter will be developed in part through the detailed business engagement referred to in paragraph 1.4.3. </w:t>
      </w:r>
    </w:p>
    <w:p w14:paraId="6D866125" w14:textId="77777777" w:rsidR="00BF554F" w:rsidRDefault="00BF554F" w:rsidP="002644F3">
      <w:pPr>
        <w:pStyle w:val="ListParagraph"/>
        <w:ind w:left="0"/>
      </w:pPr>
    </w:p>
    <w:p w14:paraId="6EBED983" w14:textId="70D3FE04" w:rsidR="0074595C" w:rsidRPr="004C38CD" w:rsidRDefault="00BF554F" w:rsidP="002644F3">
      <w:pPr>
        <w:pStyle w:val="ListParagraph"/>
        <w:numPr>
          <w:ilvl w:val="2"/>
          <w:numId w:val="9"/>
        </w:numPr>
        <w:ind w:left="0" w:firstLine="0"/>
      </w:pPr>
      <w:r>
        <w:t xml:space="preserve">This iteration of the partial BRIA does not present new evidence on potential behavioural responses among visitors to a potential visitor levy.  The National Discussion found that there was limited existing evidence on this for Scotland.  Visitors’ behavioural responses would likely be influenced by the basis and overall size of a visitor levy, particularly relative to their overall accommodation bill, and </w:t>
      </w:r>
      <w:r>
        <w:lastRenderedPageBreak/>
        <w:t xml:space="preserve">could also be influenced by availability and price of alternative accommodation (e.g. hotel rooms in adjacent </w:t>
      </w:r>
      <w:r w:rsidR="002859A2">
        <w:t>l</w:t>
      </w:r>
      <w:r>
        <w:t xml:space="preserve">ocal </w:t>
      </w:r>
      <w:r w:rsidR="002859A2">
        <w:t>a</w:t>
      </w:r>
      <w:r>
        <w:t>uthorities if these were not implementing a levy).  Behavioural responses may also vary across visitors to different parts of Scotland, and at different times of the year; they may also affect duration of visit, accommodation choice, or decisions on ancillary spending.  The Scottish Government will seek to develop our understanding of the potential implications of these during the consultation process.</w:t>
      </w:r>
    </w:p>
    <w:p w14:paraId="7F830CFA" w14:textId="77777777" w:rsidR="0074595C" w:rsidRDefault="0074595C" w:rsidP="002644F3">
      <w:pPr>
        <w:pStyle w:val="ListParagraph"/>
        <w:ind w:left="0"/>
      </w:pPr>
    </w:p>
    <w:p w14:paraId="65056F44" w14:textId="35274FAA" w:rsidR="00D13367" w:rsidRPr="00232EAD" w:rsidRDefault="00EE6E8E" w:rsidP="002644F3">
      <w:pPr>
        <w:pStyle w:val="ListParagraph"/>
        <w:numPr>
          <w:ilvl w:val="2"/>
          <w:numId w:val="9"/>
        </w:numPr>
        <w:ind w:left="0" w:firstLine="0"/>
      </w:pPr>
      <w:r w:rsidRPr="00EE6E8E">
        <w:rPr>
          <w:szCs w:val="24"/>
        </w:rPr>
        <w:t xml:space="preserve">In </w:t>
      </w:r>
      <w:r w:rsidRPr="0074595C">
        <w:rPr>
          <w:szCs w:val="24"/>
        </w:rPr>
        <w:t xml:space="preserve">their contributions to the National Discussion, individual </w:t>
      </w:r>
      <w:r w:rsidR="002859A2">
        <w:rPr>
          <w:szCs w:val="24"/>
        </w:rPr>
        <w:t>l</w:t>
      </w:r>
      <w:r w:rsidRPr="0074595C">
        <w:rPr>
          <w:szCs w:val="24"/>
        </w:rPr>
        <w:t xml:space="preserve">ocal </w:t>
      </w:r>
      <w:r w:rsidR="002859A2">
        <w:rPr>
          <w:szCs w:val="24"/>
        </w:rPr>
        <w:t>a</w:t>
      </w:r>
      <w:r w:rsidRPr="0074595C">
        <w:rPr>
          <w:szCs w:val="24"/>
        </w:rPr>
        <w:t xml:space="preserve">uthorities </w:t>
      </w:r>
      <w:r w:rsidRPr="004C38CD">
        <w:rPr>
          <w:szCs w:val="24"/>
        </w:rPr>
        <w:t xml:space="preserve">provided initial estimates </w:t>
      </w:r>
      <w:r w:rsidR="0074595C" w:rsidRPr="004C38CD">
        <w:rPr>
          <w:szCs w:val="24"/>
        </w:rPr>
        <w:t>of</w:t>
      </w:r>
      <w:r w:rsidRPr="004C38CD">
        <w:rPr>
          <w:szCs w:val="24"/>
        </w:rPr>
        <w:t xml:space="preserve"> potential revenues </w:t>
      </w:r>
      <w:r w:rsidRPr="00EE6E8E">
        <w:rPr>
          <w:szCs w:val="24"/>
        </w:rPr>
        <w:t xml:space="preserve">that could be raised by a visitor levy in their areas, under specific scenarios.  The Scottish Government will look to develop a more detailed understanding of the potential revenues that could arise from a visitor levy during the consultation process. </w:t>
      </w:r>
    </w:p>
    <w:p w14:paraId="49C7CC2E" w14:textId="77777777" w:rsidR="0074595C" w:rsidRDefault="0074595C" w:rsidP="002644F3">
      <w:pPr>
        <w:pStyle w:val="ListParagraph"/>
        <w:ind w:left="0"/>
      </w:pPr>
    </w:p>
    <w:p w14:paraId="7BF56380" w14:textId="43EB13FE" w:rsidR="004C24DE" w:rsidRPr="002644F3" w:rsidRDefault="00D13367" w:rsidP="002644F3">
      <w:pPr>
        <w:pStyle w:val="ListParagraph"/>
        <w:numPr>
          <w:ilvl w:val="2"/>
          <w:numId w:val="9"/>
        </w:numPr>
        <w:ind w:left="0" w:firstLine="0"/>
        <w:rPr>
          <w:szCs w:val="24"/>
        </w:rPr>
      </w:pPr>
      <w:r w:rsidRPr="004C38CD">
        <w:rPr>
          <w:szCs w:val="24"/>
        </w:rPr>
        <w:t>Whilst this iteration of the partial BRIA</w:t>
      </w:r>
      <w:r w:rsidRPr="00BF554F">
        <w:rPr>
          <w:szCs w:val="24"/>
        </w:rPr>
        <w:t xml:space="preserve"> present</w:t>
      </w:r>
      <w:r w:rsidR="0032143D">
        <w:rPr>
          <w:szCs w:val="24"/>
        </w:rPr>
        <w:t>s</w:t>
      </w:r>
      <w:r w:rsidRPr="00BF554F">
        <w:rPr>
          <w:szCs w:val="24"/>
        </w:rPr>
        <w:t xml:space="preserve"> the Scottish Government’s initial assessment of the possible sources of costs and benefits that might arise for different groups as a result of the</w:t>
      </w:r>
      <w:r w:rsidR="0032143D">
        <w:rPr>
          <w:szCs w:val="24"/>
        </w:rPr>
        <w:t xml:space="preserve"> introduction of visitor levy, it</w:t>
      </w:r>
      <w:r w:rsidRPr="00BF554F">
        <w:rPr>
          <w:szCs w:val="24"/>
        </w:rPr>
        <w:t xml:space="preserve"> does not quantify of the overall economic impact or provide an aggregate view at a Scotland level. </w:t>
      </w:r>
      <w:r w:rsidR="00C054A1">
        <w:rPr>
          <w:szCs w:val="24"/>
        </w:rPr>
        <w:t xml:space="preserve"> </w:t>
      </w:r>
      <w:r w:rsidRPr="004C38CD">
        <w:rPr>
          <w:szCs w:val="24"/>
        </w:rPr>
        <w:t>The Scottish Government will seek to develop its understanding of the overall economic impact of a visitor levy</w:t>
      </w:r>
      <w:r w:rsidR="002644F3">
        <w:rPr>
          <w:szCs w:val="24"/>
        </w:rPr>
        <w:t xml:space="preserve"> for a further iteration</w:t>
      </w:r>
      <w:r w:rsidRPr="004C38CD">
        <w:rPr>
          <w:szCs w:val="24"/>
        </w:rPr>
        <w:t>, although it should be noted that providing an aggregate view m</w:t>
      </w:r>
      <w:r w:rsidRPr="00BF554F">
        <w:rPr>
          <w:szCs w:val="24"/>
        </w:rPr>
        <w:t xml:space="preserve">ay prove overly complex given the discretionary nature of the power. </w:t>
      </w:r>
    </w:p>
    <w:p w14:paraId="7713FC6B" w14:textId="77777777" w:rsidR="00D13367" w:rsidRPr="00135B7E" w:rsidRDefault="00D13367" w:rsidP="00D13367">
      <w:pPr>
        <w:pStyle w:val="ListParagraph"/>
        <w:ind w:left="0"/>
        <w:rPr>
          <w:sz w:val="22"/>
        </w:rPr>
      </w:pPr>
    </w:p>
    <w:p w14:paraId="54C78EB4" w14:textId="77777777" w:rsidR="00D13367" w:rsidRPr="00E37E61" w:rsidRDefault="00D13367" w:rsidP="00D13367">
      <w:pPr>
        <w:pStyle w:val="ListParagraph"/>
        <w:numPr>
          <w:ilvl w:val="1"/>
          <w:numId w:val="9"/>
        </w:numPr>
        <w:ind w:left="0" w:firstLine="0"/>
        <w:rPr>
          <w:b/>
          <w:sz w:val="22"/>
        </w:rPr>
      </w:pPr>
      <w:r w:rsidRPr="00232EAD">
        <w:rPr>
          <w:b/>
        </w:rPr>
        <w:t>Interaction with UK reserved taxes</w:t>
      </w:r>
    </w:p>
    <w:p w14:paraId="06BA76B8" w14:textId="77777777" w:rsidR="00D13367" w:rsidRPr="0090663C" w:rsidRDefault="00D13367" w:rsidP="00D13367">
      <w:pPr>
        <w:pStyle w:val="ListParagraph"/>
        <w:rPr>
          <w:sz w:val="22"/>
        </w:rPr>
      </w:pPr>
    </w:p>
    <w:p w14:paraId="3A6936D4" w14:textId="20332729" w:rsidR="00D13367" w:rsidRDefault="00D13367" w:rsidP="00D13367">
      <w:pPr>
        <w:pStyle w:val="ListParagraph"/>
        <w:numPr>
          <w:ilvl w:val="2"/>
          <w:numId w:val="9"/>
        </w:numPr>
        <w:ind w:left="0" w:firstLine="0"/>
        <w:rPr>
          <w:szCs w:val="24"/>
        </w:rPr>
      </w:pPr>
      <w:r w:rsidRPr="00764A68">
        <w:rPr>
          <w:szCs w:val="24"/>
        </w:rPr>
        <w:t xml:space="preserve">VAT is chargeable on holiday accommodation at the standard rate (20%), although there is an exception for very small traders. </w:t>
      </w:r>
      <w:r>
        <w:rPr>
          <w:szCs w:val="24"/>
        </w:rPr>
        <w:t>As the consultation document highlights, it is likely a</w:t>
      </w:r>
      <w:r w:rsidRPr="00764A68">
        <w:rPr>
          <w:szCs w:val="24"/>
        </w:rPr>
        <w:t xml:space="preserve"> visitor levy would form part of the total cost subject to VAT (i.e. VAT would be payable on the base price plus </w:t>
      </w:r>
      <w:r>
        <w:rPr>
          <w:szCs w:val="24"/>
        </w:rPr>
        <w:t xml:space="preserve">the </w:t>
      </w:r>
      <w:r w:rsidRPr="00764A68">
        <w:rPr>
          <w:szCs w:val="24"/>
        </w:rPr>
        <w:t xml:space="preserve">levy amount) as is the case in other EU countries where a similar levy operates. </w:t>
      </w:r>
      <w:r w:rsidR="002644F3">
        <w:rPr>
          <w:szCs w:val="24"/>
        </w:rPr>
        <w:t xml:space="preserve"> </w:t>
      </w:r>
      <w:r w:rsidRPr="00764A68">
        <w:rPr>
          <w:szCs w:val="24"/>
        </w:rPr>
        <w:t xml:space="preserve">Scottish Government officials will liaise with their counterparts in </w:t>
      </w:r>
      <w:proofErr w:type="spellStart"/>
      <w:r w:rsidRPr="00764A68">
        <w:rPr>
          <w:szCs w:val="24"/>
        </w:rPr>
        <w:t>HMRC</w:t>
      </w:r>
      <w:proofErr w:type="spellEnd"/>
      <w:r w:rsidRPr="00764A68">
        <w:rPr>
          <w:szCs w:val="24"/>
        </w:rPr>
        <w:t xml:space="preserve"> to </w:t>
      </w:r>
      <w:r w:rsidR="000E2C11">
        <w:rPr>
          <w:szCs w:val="24"/>
        </w:rPr>
        <w:t>discuss</w:t>
      </w:r>
      <w:r w:rsidR="000E2C11" w:rsidRPr="00764A68">
        <w:rPr>
          <w:szCs w:val="24"/>
        </w:rPr>
        <w:t xml:space="preserve"> </w:t>
      </w:r>
      <w:r w:rsidRPr="00764A68">
        <w:rPr>
          <w:szCs w:val="24"/>
        </w:rPr>
        <w:t xml:space="preserve">this treatment.  </w:t>
      </w:r>
    </w:p>
    <w:p w14:paraId="71692F84" w14:textId="77777777" w:rsidR="00D13367" w:rsidRPr="00764A68" w:rsidRDefault="00D13367" w:rsidP="00D13367">
      <w:pPr>
        <w:pStyle w:val="ListParagraph"/>
        <w:ind w:left="1356"/>
        <w:rPr>
          <w:szCs w:val="24"/>
        </w:rPr>
      </w:pPr>
    </w:p>
    <w:p w14:paraId="6B50C640" w14:textId="4F362641" w:rsidR="00D13367" w:rsidRPr="00232EAD" w:rsidRDefault="00D13367" w:rsidP="00D13367">
      <w:pPr>
        <w:pStyle w:val="ListParagraph"/>
        <w:numPr>
          <w:ilvl w:val="2"/>
          <w:numId w:val="9"/>
        </w:numPr>
        <w:ind w:left="0" w:firstLine="0"/>
        <w:rPr>
          <w:szCs w:val="24"/>
        </w:rPr>
      </w:pPr>
      <w:r w:rsidRPr="007602B8">
        <w:rPr>
          <w:szCs w:val="24"/>
        </w:rPr>
        <w:t>A visitor lev</w:t>
      </w:r>
      <w:r>
        <w:rPr>
          <w:szCs w:val="24"/>
        </w:rPr>
        <w:t>y could, therefore, result in a marginal</w:t>
      </w:r>
      <w:r w:rsidRPr="007602B8">
        <w:rPr>
          <w:szCs w:val="24"/>
        </w:rPr>
        <w:t xml:space="preserve"> increase in UK VAT revenue by increasing the price on which VAT is paid, representing a benefit to the UK Exchequer that could be viewed as a </w:t>
      </w:r>
      <w:proofErr w:type="spellStart"/>
      <w:r w:rsidRPr="007602B8">
        <w:rPr>
          <w:szCs w:val="24"/>
        </w:rPr>
        <w:t>spillover</w:t>
      </w:r>
      <w:proofErr w:type="spellEnd"/>
      <w:r w:rsidRPr="007602B8">
        <w:rPr>
          <w:szCs w:val="24"/>
        </w:rPr>
        <w:t xml:space="preserve"> effect for the purposes of the Fiscal Framework.</w:t>
      </w:r>
      <w:r w:rsidR="00C054A1">
        <w:rPr>
          <w:szCs w:val="24"/>
        </w:rPr>
        <w:t xml:space="preserve"> </w:t>
      </w:r>
      <w:r w:rsidRPr="00843798">
        <w:rPr>
          <w:szCs w:val="24"/>
        </w:rPr>
        <w:t xml:space="preserve"> On </w:t>
      </w:r>
      <w:r w:rsidRPr="00232EAD">
        <w:rPr>
          <w:szCs w:val="24"/>
        </w:rPr>
        <w:t xml:space="preserve">the other hand, if reductions in economic activity occur as a result of the introduction of a visitor levy (e.g. due to reduced visitor nights spent in commercial accommodation or reduced visitor spend on accommodation) a </w:t>
      </w:r>
      <w:proofErr w:type="spellStart"/>
      <w:r w:rsidRPr="00232EAD">
        <w:rPr>
          <w:szCs w:val="24"/>
        </w:rPr>
        <w:t>spillover</w:t>
      </w:r>
      <w:proofErr w:type="spellEnd"/>
      <w:r w:rsidRPr="00232EAD">
        <w:rPr>
          <w:szCs w:val="24"/>
        </w:rPr>
        <w:t xml:space="preserve"> effect may arise in the other direction by reducing UK VAT revenues collected by UK Government.</w:t>
      </w:r>
      <w:r>
        <w:rPr>
          <w:szCs w:val="24"/>
        </w:rPr>
        <w:t xml:space="preserve"> </w:t>
      </w:r>
      <w:r w:rsidR="00C054A1">
        <w:rPr>
          <w:szCs w:val="24"/>
        </w:rPr>
        <w:t xml:space="preserve"> </w:t>
      </w:r>
      <w:r>
        <w:rPr>
          <w:szCs w:val="24"/>
        </w:rPr>
        <w:t xml:space="preserve">This VAT impact will emerge, to a greater or lesser degree under any policy option presented in this iteration of the partial BRIA. </w:t>
      </w:r>
    </w:p>
    <w:p w14:paraId="14D2634A" w14:textId="77777777" w:rsidR="00D13367" w:rsidRPr="00232EAD" w:rsidRDefault="00D13367" w:rsidP="00D13367">
      <w:pPr>
        <w:pStyle w:val="ListParagraph"/>
        <w:ind w:left="1356"/>
        <w:rPr>
          <w:szCs w:val="24"/>
        </w:rPr>
      </w:pPr>
    </w:p>
    <w:p w14:paraId="77F7B8E5" w14:textId="4F2F4021" w:rsidR="00D13367" w:rsidRPr="006075D3" w:rsidRDefault="00D13367" w:rsidP="00D24412">
      <w:pPr>
        <w:pStyle w:val="ListParagraph"/>
        <w:numPr>
          <w:ilvl w:val="2"/>
          <w:numId w:val="9"/>
        </w:numPr>
        <w:ind w:left="0" w:firstLine="0"/>
        <w:rPr>
          <w:b/>
        </w:rPr>
      </w:pPr>
      <w:r w:rsidRPr="006075D3">
        <w:rPr>
          <w:szCs w:val="24"/>
        </w:rPr>
        <w:t xml:space="preserve">The fiscal consequences of the interaction with VAT will depend on the rate(s) at which a visitor levy is set and the behavioural response of visitors. Forecasting in this area will be particularly important because of the Scotland Act 2016 provisions for the assignment of VAT receipts to the Scottish Government, which will create the potential for a reduction in VAT receipts to directly impact central Scottish Government funding. </w:t>
      </w:r>
      <w:r w:rsidR="00C054A1" w:rsidRPr="006075D3">
        <w:rPr>
          <w:szCs w:val="24"/>
        </w:rPr>
        <w:t xml:space="preserve"> </w:t>
      </w:r>
      <w:r w:rsidRPr="006075D3">
        <w:rPr>
          <w:szCs w:val="24"/>
        </w:rPr>
        <w:t xml:space="preserve">The interaction is also likely to create some additional administrative complexity for accommodation providers. </w:t>
      </w:r>
    </w:p>
    <w:p w14:paraId="757D214C" w14:textId="2F1C9CD4" w:rsidR="0074595C" w:rsidRDefault="0074595C">
      <w:pPr>
        <w:rPr>
          <w:b/>
        </w:rPr>
      </w:pPr>
      <w:r>
        <w:rPr>
          <w:b/>
        </w:rPr>
        <w:br w:type="page"/>
      </w:r>
    </w:p>
    <w:p w14:paraId="77B92B02" w14:textId="77777777" w:rsidR="00D13367" w:rsidRPr="0090663C" w:rsidRDefault="00D13367" w:rsidP="00D13367">
      <w:pPr>
        <w:rPr>
          <w:b/>
        </w:rPr>
      </w:pPr>
    </w:p>
    <w:p w14:paraId="5C736767" w14:textId="77777777" w:rsidR="00D13367" w:rsidRDefault="00D13367" w:rsidP="00D13367">
      <w:pPr>
        <w:pStyle w:val="ListParagraph"/>
        <w:numPr>
          <w:ilvl w:val="0"/>
          <w:numId w:val="9"/>
        </w:numPr>
        <w:rPr>
          <w:b/>
          <w:sz w:val="28"/>
        </w:rPr>
      </w:pPr>
      <w:r w:rsidRPr="000269DB">
        <w:rPr>
          <w:b/>
          <w:sz w:val="28"/>
        </w:rPr>
        <w:t>Option 0 (</w:t>
      </w:r>
      <w:r>
        <w:rPr>
          <w:b/>
          <w:sz w:val="28"/>
        </w:rPr>
        <w:t>b</w:t>
      </w:r>
      <w:r w:rsidRPr="000269DB">
        <w:rPr>
          <w:b/>
          <w:sz w:val="28"/>
        </w:rPr>
        <w:t xml:space="preserve">usiness as </w:t>
      </w:r>
      <w:r>
        <w:rPr>
          <w:b/>
          <w:sz w:val="28"/>
        </w:rPr>
        <w:t>u</w:t>
      </w:r>
      <w:r w:rsidRPr="000269DB">
        <w:rPr>
          <w:b/>
          <w:sz w:val="28"/>
        </w:rPr>
        <w:t>sual)</w:t>
      </w:r>
    </w:p>
    <w:p w14:paraId="5252D1EE" w14:textId="77777777" w:rsidR="00D13367" w:rsidRDefault="00D13367" w:rsidP="00D13367">
      <w:pPr>
        <w:pStyle w:val="ListParagraph"/>
        <w:ind w:left="360"/>
        <w:rPr>
          <w:b/>
          <w:sz w:val="28"/>
        </w:rPr>
      </w:pPr>
    </w:p>
    <w:p w14:paraId="4E4C666F" w14:textId="0E2ED441" w:rsidR="00D13367" w:rsidRDefault="00D13367" w:rsidP="00D13367">
      <w:pPr>
        <w:pStyle w:val="ListParagraph"/>
        <w:ind w:left="0"/>
      </w:pPr>
      <w:r>
        <w:t>This section sets out the Scottish Government’s initial assessment of the costs and benefits arising for different groups and sectors if</w:t>
      </w:r>
      <w:r w:rsidRPr="007602B8">
        <w:t xml:space="preserve"> a power to create a locally determined levy is not introduced, no local authority will be able to raise revenue through taxation of </w:t>
      </w:r>
      <w:r>
        <w:t xml:space="preserve">overnight </w:t>
      </w:r>
      <w:r w:rsidRPr="007602B8">
        <w:t>visitors</w:t>
      </w:r>
      <w:r>
        <w:t xml:space="preserve"> to their area</w:t>
      </w:r>
      <w:r w:rsidRPr="007602B8">
        <w:t xml:space="preserve">. </w:t>
      </w:r>
    </w:p>
    <w:p w14:paraId="35918619" w14:textId="6B6736D6" w:rsidR="00EF5FAF" w:rsidRDefault="00EF5FAF" w:rsidP="00D13367">
      <w:pPr>
        <w:pStyle w:val="ListParagraph"/>
        <w:ind w:left="0"/>
      </w:pPr>
    </w:p>
    <w:p w14:paraId="1558CD0F" w14:textId="496D4014" w:rsidR="00D13367" w:rsidRPr="00232EAD" w:rsidRDefault="00EF5FAF" w:rsidP="00EF5FAF">
      <w:pPr>
        <w:pStyle w:val="ListParagraph"/>
        <w:ind w:left="0"/>
      </w:pPr>
      <w:r>
        <w:t>3.1</w:t>
      </w:r>
      <w:r>
        <w:tab/>
      </w:r>
      <w:r w:rsidR="00D13367" w:rsidRPr="00E0080E">
        <w:t>As</w:t>
      </w:r>
      <w:r w:rsidR="000E2C11">
        <w:t xml:space="preserve"> no new levy would be in operation,</w:t>
      </w:r>
      <w:r w:rsidR="00D13367">
        <w:rPr>
          <w:b/>
        </w:rPr>
        <w:t xml:space="preserve"> a</w:t>
      </w:r>
      <w:r w:rsidR="00D13367" w:rsidRPr="00232EAD">
        <w:rPr>
          <w:b/>
        </w:rPr>
        <w:t xml:space="preserve">ccommodation </w:t>
      </w:r>
      <w:r w:rsidR="00D13367">
        <w:rPr>
          <w:b/>
        </w:rPr>
        <w:t>p</w:t>
      </w:r>
      <w:r w:rsidR="00D13367" w:rsidRPr="00232EAD">
        <w:rPr>
          <w:b/>
        </w:rPr>
        <w:t>roviders</w:t>
      </w:r>
      <w:r w:rsidR="00D13367" w:rsidRPr="00232EAD">
        <w:t xml:space="preserve"> </w:t>
      </w:r>
      <w:r w:rsidR="00C250EC">
        <w:t xml:space="preserve">would </w:t>
      </w:r>
      <w:r w:rsidR="000E2C11">
        <w:t>not be required to</w:t>
      </w:r>
      <w:r w:rsidR="000E2C11" w:rsidRPr="00232EAD">
        <w:t xml:space="preserve"> </w:t>
      </w:r>
      <w:r w:rsidR="002859A2" w:rsidRPr="00232EAD">
        <w:t>incur</w:t>
      </w:r>
      <w:r w:rsidR="00D13367" w:rsidRPr="00232EAD">
        <w:t xml:space="preserve"> any additional administration costs associated with collecting and remitting a levy</w:t>
      </w:r>
      <w:r w:rsidR="00D13367">
        <w:t>.</w:t>
      </w:r>
      <w:r w:rsidR="00C054A1">
        <w:t xml:space="preserve"> </w:t>
      </w:r>
      <w:r w:rsidR="00D13367">
        <w:t xml:space="preserve"> Accommodation p</w:t>
      </w:r>
      <w:r w:rsidR="00D13367" w:rsidRPr="00232EAD">
        <w:t xml:space="preserve">roviders </w:t>
      </w:r>
      <w:r w:rsidR="000D01A0">
        <w:t>would</w:t>
      </w:r>
      <w:r w:rsidR="00D13367" w:rsidRPr="00232EAD">
        <w:t xml:space="preserve"> also not be required to either absorb or pass-on the impact of a visitor levy, meaning their revenues will not be negatively affected by its introduction. </w:t>
      </w:r>
    </w:p>
    <w:p w14:paraId="0ABF7FDC" w14:textId="77777777" w:rsidR="00D13367" w:rsidRPr="00232EAD" w:rsidRDefault="00D13367" w:rsidP="002859A2">
      <w:pPr>
        <w:pStyle w:val="ListParagraph"/>
        <w:ind w:left="0"/>
      </w:pPr>
    </w:p>
    <w:p w14:paraId="6F98D25E" w14:textId="4459D837" w:rsidR="00D13367" w:rsidRPr="00232EAD" w:rsidRDefault="00EF5FAF" w:rsidP="00EF5FAF">
      <w:r w:rsidRPr="00EF5FAF">
        <w:t>3.2</w:t>
      </w:r>
      <w:r w:rsidRPr="00EF5FAF">
        <w:tab/>
      </w:r>
      <w:r w:rsidR="00D13367" w:rsidRPr="00EF5FAF">
        <w:rPr>
          <w:b/>
        </w:rPr>
        <w:t xml:space="preserve">Visitors </w:t>
      </w:r>
      <w:r w:rsidR="000E2C11">
        <w:t>would</w:t>
      </w:r>
      <w:r w:rsidR="000E2C11" w:rsidRPr="00232EAD">
        <w:t xml:space="preserve"> </w:t>
      </w:r>
      <w:r w:rsidR="00D13367" w:rsidRPr="00232EAD">
        <w:t xml:space="preserve">not have to pay an additional levy to stay overnight in commercial accommodation. </w:t>
      </w:r>
      <w:r w:rsidR="00C054A1">
        <w:t xml:space="preserve"> </w:t>
      </w:r>
      <w:r w:rsidR="00D13367" w:rsidRPr="00232EAD">
        <w:t xml:space="preserve">This means there will be no potential negative impact on visitor spending. </w:t>
      </w:r>
      <w:r w:rsidR="00C054A1">
        <w:t xml:space="preserve"> </w:t>
      </w:r>
      <w:r w:rsidR="00D13367" w:rsidRPr="00232EAD">
        <w:t>There will also be no confusion to visitors who may face a visitor levy in one local authority area and not in another.</w:t>
      </w:r>
    </w:p>
    <w:p w14:paraId="54CB49DF" w14:textId="77777777" w:rsidR="00D13367" w:rsidRPr="00232EAD" w:rsidRDefault="00D13367" w:rsidP="002859A2">
      <w:pPr>
        <w:pStyle w:val="ListParagraph"/>
        <w:ind w:left="0"/>
      </w:pPr>
    </w:p>
    <w:p w14:paraId="15DDD53E" w14:textId="1827E583" w:rsidR="00D13367" w:rsidRPr="00232EAD" w:rsidRDefault="00EF5FAF" w:rsidP="00EF5FAF">
      <w:pPr>
        <w:pStyle w:val="ListParagraph"/>
        <w:ind w:left="0"/>
      </w:pPr>
      <w:r>
        <w:t>3.3</w:t>
      </w:r>
      <w:r>
        <w:tab/>
      </w:r>
      <w:r w:rsidR="00D13367" w:rsidRPr="00232EAD">
        <w:t xml:space="preserve">As there is no negative response in visitor behaviour due to a new visitor levy, the </w:t>
      </w:r>
      <w:r w:rsidR="00D13367" w:rsidRPr="00232EAD">
        <w:rPr>
          <w:b/>
        </w:rPr>
        <w:t>wider business community</w:t>
      </w:r>
      <w:r w:rsidR="00D13367" w:rsidRPr="00232EAD">
        <w:t xml:space="preserve"> would be largely unaffected.</w:t>
      </w:r>
    </w:p>
    <w:p w14:paraId="52025EED" w14:textId="22FCB864" w:rsidR="0032143D" w:rsidRDefault="00EF5FAF" w:rsidP="00EF5FAF">
      <w:r w:rsidRPr="00EF5FAF">
        <w:t>3.4</w:t>
      </w:r>
      <w:r>
        <w:rPr>
          <w:b/>
        </w:rPr>
        <w:tab/>
      </w:r>
      <w:r w:rsidR="00D13367" w:rsidRPr="00EF5FAF">
        <w:rPr>
          <w:b/>
        </w:rPr>
        <w:t>Local authorities</w:t>
      </w:r>
      <w:r w:rsidR="00D13367" w:rsidRPr="00232EAD">
        <w:t xml:space="preserve"> in Scotland </w:t>
      </w:r>
      <w:r w:rsidR="000E2C11">
        <w:t xml:space="preserve">would not incur additional costs arising from consultation and engagement on a levy, </w:t>
      </w:r>
      <w:proofErr w:type="spellStart"/>
      <w:r w:rsidR="000E2C11">
        <w:t>start up</w:t>
      </w:r>
      <w:proofErr w:type="spellEnd"/>
      <w:r w:rsidR="000E2C11">
        <w:t xml:space="preserve"> costs, operating costs, or costs associated with monitoring and compliance.  However, some </w:t>
      </w:r>
      <w:r w:rsidR="002859A2">
        <w:t>l</w:t>
      </w:r>
      <w:r w:rsidR="000E2C11">
        <w:t xml:space="preserve">ocal </w:t>
      </w:r>
      <w:r w:rsidR="002859A2">
        <w:t>a</w:t>
      </w:r>
      <w:r w:rsidR="000E2C11">
        <w:t xml:space="preserve">uthorities </w:t>
      </w:r>
      <w:r w:rsidR="00D13367" w:rsidRPr="00232EAD">
        <w:t>may continue to face challenges to maintain funding to respond to pressures arising from high number of tourist numbers and to provide the infrastructure expected of visitors to their area</w:t>
      </w:r>
      <w:r w:rsidR="00D13367">
        <w:t xml:space="preserve"> were this to be the case</w:t>
      </w:r>
      <w:r w:rsidR="00D13367" w:rsidRPr="00232EAD">
        <w:t xml:space="preserve">. </w:t>
      </w:r>
    </w:p>
    <w:p w14:paraId="73160F7E" w14:textId="77777777" w:rsidR="00D13367" w:rsidRPr="00232EAD" w:rsidRDefault="00D13367" w:rsidP="002644F3">
      <w:pPr>
        <w:pStyle w:val="ListParagraph"/>
        <w:ind w:left="0"/>
      </w:pPr>
    </w:p>
    <w:p w14:paraId="305D4637" w14:textId="33D4A893" w:rsidR="00D13367" w:rsidRPr="00232EAD" w:rsidRDefault="00EF5FAF" w:rsidP="00EF5FAF">
      <w:r>
        <w:t>3.5</w:t>
      </w:r>
      <w:r>
        <w:tab/>
      </w:r>
      <w:r w:rsidR="00D13367" w:rsidRPr="000C5CB7">
        <w:t xml:space="preserve">Pressure </w:t>
      </w:r>
      <w:r w:rsidR="00D13367">
        <w:t>on provision of funding in some local authorities could lead to challenges in maintaining the quality and provision of public amenities.</w:t>
      </w:r>
      <w:r w:rsidR="00C054A1">
        <w:t xml:space="preserve"> </w:t>
      </w:r>
      <w:r w:rsidR="00D13367">
        <w:t xml:space="preserve"> This is potentially detrimental to </w:t>
      </w:r>
      <w:r w:rsidR="00D13367" w:rsidRPr="00EF5FAF">
        <w:rPr>
          <w:b/>
        </w:rPr>
        <w:t xml:space="preserve">residents </w:t>
      </w:r>
      <w:r w:rsidR="00D13367" w:rsidRPr="00232EAD">
        <w:t>in some parts of local authorities experiencing high numbers of visitors</w:t>
      </w:r>
      <w:r w:rsidR="000E2C11">
        <w:t>, and to the experience of visitors to thes</w:t>
      </w:r>
      <w:r w:rsidR="0032143D">
        <w:t>e</w:t>
      </w:r>
      <w:r w:rsidR="000E2C11">
        <w:t xml:space="preserve"> areas</w:t>
      </w:r>
      <w:r w:rsidR="00D13367" w:rsidRPr="00232EAD">
        <w:t xml:space="preserve">. </w:t>
      </w:r>
    </w:p>
    <w:p w14:paraId="22CA2984" w14:textId="77777777" w:rsidR="00D13367" w:rsidRDefault="00D13367" w:rsidP="00D13367">
      <w:pPr>
        <w:rPr>
          <w:b/>
        </w:rPr>
      </w:pPr>
    </w:p>
    <w:p w14:paraId="40A76A9F" w14:textId="6FDCE018" w:rsidR="004C38CD" w:rsidRDefault="004C38CD">
      <w:pPr>
        <w:rPr>
          <w:b/>
        </w:rPr>
      </w:pPr>
      <w:r>
        <w:rPr>
          <w:b/>
        </w:rPr>
        <w:br w:type="page"/>
      </w:r>
    </w:p>
    <w:p w14:paraId="078DDC3A" w14:textId="77777777" w:rsidR="00D13367" w:rsidRPr="00C77E23" w:rsidRDefault="00D13367" w:rsidP="00D13367">
      <w:pPr>
        <w:rPr>
          <w:b/>
        </w:rPr>
      </w:pPr>
    </w:p>
    <w:p w14:paraId="71B21C0B" w14:textId="1E4898DF" w:rsidR="00D13367" w:rsidRDefault="00D13367" w:rsidP="00D13367">
      <w:pPr>
        <w:pStyle w:val="ListParagraph"/>
        <w:numPr>
          <w:ilvl w:val="0"/>
          <w:numId w:val="9"/>
        </w:numPr>
        <w:rPr>
          <w:b/>
          <w:sz w:val="28"/>
        </w:rPr>
      </w:pPr>
      <w:r>
        <w:rPr>
          <w:b/>
          <w:sz w:val="28"/>
        </w:rPr>
        <w:t>Option 1 (a visitor lev</w:t>
      </w:r>
      <w:r w:rsidR="00C3224E">
        <w:rPr>
          <w:b/>
          <w:sz w:val="28"/>
        </w:rPr>
        <w:t>y with parameters set out in a n</w:t>
      </w:r>
      <w:r>
        <w:rPr>
          <w:b/>
          <w:sz w:val="28"/>
        </w:rPr>
        <w:t xml:space="preserve">ational </w:t>
      </w:r>
      <w:r w:rsidR="00C3224E">
        <w:rPr>
          <w:b/>
          <w:sz w:val="28"/>
        </w:rPr>
        <w:t>f</w:t>
      </w:r>
      <w:r>
        <w:rPr>
          <w:b/>
          <w:sz w:val="28"/>
        </w:rPr>
        <w:t>ramework)</w:t>
      </w:r>
    </w:p>
    <w:p w14:paraId="58EABA5F" w14:textId="77777777" w:rsidR="00D13367" w:rsidRDefault="00D13367" w:rsidP="00D13367">
      <w:pPr>
        <w:rPr>
          <w:b/>
          <w:sz w:val="28"/>
        </w:rPr>
      </w:pPr>
    </w:p>
    <w:p w14:paraId="33CE2146" w14:textId="18732DCB" w:rsidR="000E2C11" w:rsidRDefault="00D13367" w:rsidP="00D13367">
      <w:r>
        <w:t xml:space="preserve">This section sets out the Scottish Government’s initial assessment of the costs and benefits arising for different groups and sectors from Option 1. </w:t>
      </w:r>
    </w:p>
    <w:p w14:paraId="0E167217" w14:textId="77777777" w:rsidR="000E2C11" w:rsidRDefault="000E2C11" w:rsidP="00D13367"/>
    <w:p w14:paraId="3FFCA966" w14:textId="47729B06" w:rsidR="00D13367" w:rsidRPr="00AC3EEE" w:rsidRDefault="00D13367" w:rsidP="00D13367">
      <w:r>
        <w:t xml:space="preserve">This option would see a </w:t>
      </w:r>
      <w:r w:rsidRPr="00AC3EEE">
        <w:t>bill introduced to parliament which would grant local authorities a power to implement a visitor levy</w:t>
      </w:r>
      <w:r>
        <w:t xml:space="preserve"> on st</w:t>
      </w:r>
      <w:r w:rsidR="0032143D">
        <w:t xml:space="preserve">ays in commercial accommodation, </w:t>
      </w:r>
      <w:r>
        <w:rPr>
          <w:szCs w:val="24"/>
        </w:rPr>
        <w:t xml:space="preserve">the parameters of which are set out </w:t>
      </w:r>
      <w:r w:rsidR="0032143D">
        <w:rPr>
          <w:szCs w:val="24"/>
        </w:rPr>
        <w:t xml:space="preserve">with a </w:t>
      </w:r>
      <w:r w:rsidR="00C3224E">
        <w:rPr>
          <w:szCs w:val="24"/>
        </w:rPr>
        <w:t>n</w:t>
      </w:r>
      <w:r w:rsidRPr="00AC3EEE">
        <w:t xml:space="preserve">ational </w:t>
      </w:r>
      <w:r w:rsidR="00C3224E">
        <w:t>f</w:t>
      </w:r>
      <w:r w:rsidRPr="00AC3EEE">
        <w:t xml:space="preserve">ramework that ensures a </w:t>
      </w:r>
      <w:r>
        <w:t xml:space="preserve">substantial level </w:t>
      </w:r>
      <w:r w:rsidRPr="00AC3EEE">
        <w:t>of consistency across Scotland</w:t>
      </w:r>
      <w:r>
        <w:t xml:space="preserve">. </w:t>
      </w:r>
      <w:r w:rsidR="00EF5FAF">
        <w:t xml:space="preserve"> </w:t>
      </w:r>
      <w:r>
        <w:t>Under this option the basis of the charge will be the same across all areas (one of three sub-options), the rate will be set at a national level and would be the same across all local authorities implementing the levy.</w:t>
      </w:r>
      <w:r w:rsidR="00C054A1">
        <w:t xml:space="preserve"> </w:t>
      </w:r>
      <w:r>
        <w:t xml:space="preserve"> There will be some limited exemptions set out at a </w:t>
      </w:r>
      <w:r w:rsidR="00EF5FAF">
        <w:t>n</w:t>
      </w:r>
      <w:r>
        <w:t>ational level but no other exemptions would be applied.</w:t>
      </w:r>
      <w:r w:rsidR="00A82A63">
        <w:t xml:space="preserve"> If a</w:t>
      </w:r>
      <w:r>
        <w:t xml:space="preserve"> </w:t>
      </w:r>
      <w:r w:rsidR="002859A2">
        <w:t>l</w:t>
      </w:r>
      <w:r>
        <w:t xml:space="preserve">ocal </w:t>
      </w:r>
      <w:r w:rsidR="002859A2">
        <w:t>a</w:t>
      </w:r>
      <w:r>
        <w:t>uthorit</w:t>
      </w:r>
      <w:r w:rsidR="00A82A63">
        <w:t>y chose to implement a visitor levy, they would be required</w:t>
      </w:r>
      <w:r>
        <w:t xml:space="preserve"> to establish a record of all commercial accommodation in their area, </w:t>
      </w:r>
      <w:r w:rsidR="00A82A63">
        <w:t xml:space="preserve">allocate revenue according to priorities articulated in their local tourism strategies, </w:t>
      </w:r>
      <w:r>
        <w:t>and comply with other requirements as set out in section 5.1 of the consultation before implementing a visitor levy.</w:t>
      </w:r>
    </w:p>
    <w:p w14:paraId="5AFB948E" w14:textId="77777777" w:rsidR="00D13367" w:rsidRDefault="00D13367" w:rsidP="00D13367">
      <w:pPr>
        <w:pStyle w:val="ListParagraph"/>
        <w:ind w:left="360"/>
        <w:rPr>
          <w:b/>
          <w:sz w:val="28"/>
        </w:rPr>
      </w:pPr>
    </w:p>
    <w:p w14:paraId="007EF803" w14:textId="16462831" w:rsidR="00D13367" w:rsidRDefault="0032143D" w:rsidP="00D13367">
      <w:pPr>
        <w:pStyle w:val="ListParagraph"/>
        <w:numPr>
          <w:ilvl w:val="1"/>
          <w:numId w:val="9"/>
        </w:numPr>
        <w:ind w:left="431" w:hanging="431"/>
        <w:rPr>
          <w:b/>
          <w:sz w:val="28"/>
        </w:rPr>
      </w:pPr>
      <w:r>
        <w:rPr>
          <w:b/>
          <w:sz w:val="28"/>
        </w:rPr>
        <w:t>Benefits of O</w:t>
      </w:r>
      <w:r w:rsidR="00D13367">
        <w:rPr>
          <w:b/>
          <w:sz w:val="28"/>
        </w:rPr>
        <w:t>ption 1</w:t>
      </w:r>
    </w:p>
    <w:p w14:paraId="21FD3833" w14:textId="77777777" w:rsidR="00D13367" w:rsidRDefault="00D13367" w:rsidP="00D13367">
      <w:pPr>
        <w:pStyle w:val="ListParagraph"/>
        <w:ind w:left="431"/>
        <w:rPr>
          <w:b/>
          <w:sz w:val="28"/>
        </w:rPr>
      </w:pPr>
    </w:p>
    <w:p w14:paraId="62A99C84" w14:textId="5A58352A" w:rsidR="00D13367" w:rsidRPr="007809AD" w:rsidRDefault="00D13367" w:rsidP="00C3224E">
      <w:pPr>
        <w:pStyle w:val="ListParagraph"/>
        <w:numPr>
          <w:ilvl w:val="2"/>
          <w:numId w:val="9"/>
        </w:numPr>
        <w:ind w:left="0" w:firstLine="0"/>
      </w:pPr>
      <w:r w:rsidRPr="007809AD">
        <w:rPr>
          <w:b/>
          <w:szCs w:val="24"/>
        </w:rPr>
        <w:t>Local authorities</w:t>
      </w:r>
      <w:r w:rsidRPr="007809AD">
        <w:rPr>
          <w:szCs w:val="24"/>
        </w:rPr>
        <w:t xml:space="preserve"> that choose to introduce a visitor levy</w:t>
      </w:r>
      <w:r w:rsidR="00A82A63" w:rsidRPr="007809AD">
        <w:rPr>
          <w:szCs w:val="24"/>
        </w:rPr>
        <w:t xml:space="preserve"> under a national framework</w:t>
      </w:r>
      <w:r w:rsidRPr="007809AD">
        <w:rPr>
          <w:szCs w:val="24"/>
        </w:rPr>
        <w:t xml:space="preserve"> </w:t>
      </w:r>
      <w:r w:rsidR="00A82A63" w:rsidRPr="007809AD">
        <w:rPr>
          <w:szCs w:val="24"/>
        </w:rPr>
        <w:t xml:space="preserve">would generate revenues from an additional funding source, which would be directly allocated to priorities articulated through their local tourism strategies.  This would </w:t>
      </w:r>
      <w:r w:rsidRPr="007809AD">
        <w:rPr>
          <w:szCs w:val="24"/>
        </w:rPr>
        <w:t>provid</w:t>
      </w:r>
      <w:r w:rsidR="00A82A63" w:rsidRPr="007809AD">
        <w:rPr>
          <w:szCs w:val="24"/>
        </w:rPr>
        <w:t>e</w:t>
      </w:r>
      <w:r w:rsidRPr="007809AD">
        <w:rPr>
          <w:szCs w:val="24"/>
        </w:rPr>
        <w:t xml:space="preserve"> an opportunity to improve the tourist offer in a local area</w:t>
      </w:r>
      <w:r w:rsidR="00A82A63" w:rsidRPr="007809AD">
        <w:rPr>
          <w:szCs w:val="24"/>
        </w:rPr>
        <w:t>, and support delivery of tourism priorities agreed with local stakeholders</w:t>
      </w:r>
      <w:r w:rsidRPr="007809AD">
        <w:rPr>
          <w:szCs w:val="24"/>
        </w:rPr>
        <w:t>.</w:t>
      </w:r>
      <w:r w:rsidR="0032143D" w:rsidRPr="007809AD">
        <w:rPr>
          <w:szCs w:val="24"/>
        </w:rPr>
        <w:t xml:space="preserve"> </w:t>
      </w:r>
      <w:r w:rsidRPr="007809AD">
        <w:rPr>
          <w:szCs w:val="24"/>
        </w:rPr>
        <w:t xml:space="preserve"> Local authorities could also see potential reputational benefits from improv</w:t>
      </w:r>
      <w:r w:rsidR="00A82A63" w:rsidRPr="007809AD">
        <w:rPr>
          <w:szCs w:val="24"/>
        </w:rPr>
        <w:t>ing</w:t>
      </w:r>
      <w:r w:rsidRPr="007809AD">
        <w:rPr>
          <w:szCs w:val="24"/>
        </w:rPr>
        <w:t xml:space="preserve"> the public realm</w:t>
      </w:r>
      <w:r w:rsidR="00A82A63" w:rsidRPr="007809AD">
        <w:rPr>
          <w:szCs w:val="24"/>
        </w:rPr>
        <w:t>,</w:t>
      </w:r>
      <w:r w:rsidRPr="007809AD">
        <w:rPr>
          <w:szCs w:val="24"/>
        </w:rPr>
        <w:t xml:space="preserve"> improving visitor amenities</w:t>
      </w:r>
      <w:r w:rsidR="00A82A63" w:rsidRPr="007809AD">
        <w:rPr>
          <w:szCs w:val="24"/>
        </w:rPr>
        <w:t>, and improving destination management</w:t>
      </w:r>
      <w:r w:rsidRPr="007809AD">
        <w:rPr>
          <w:szCs w:val="24"/>
        </w:rPr>
        <w:t xml:space="preserve">. </w:t>
      </w:r>
      <w:r w:rsidR="0032143D" w:rsidRPr="007809AD">
        <w:rPr>
          <w:szCs w:val="24"/>
        </w:rPr>
        <w:t xml:space="preserve"> </w:t>
      </w:r>
    </w:p>
    <w:p w14:paraId="2AF9412A" w14:textId="77777777" w:rsidR="007809AD" w:rsidRPr="00F11842" w:rsidRDefault="007809AD" w:rsidP="007809AD">
      <w:pPr>
        <w:pStyle w:val="ListParagraph"/>
        <w:ind w:left="0"/>
      </w:pPr>
    </w:p>
    <w:p w14:paraId="1FE65759" w14:textId="76867D28" w:rsidR="00D13367" w:rsidRPr="00F11842" w:rsidRDefault="00D13367" w:rsidP="00D13367">
      <w:pPr>
        <w:pStyle w:val="ListParagraph"/>
        <w:numPr>
          <w:ilvl w:val="2"/>
          <w:numId w:val="9"/>
        </w:numPr>
        <w:ind w:left="0" w:firstLine="0"/>
        <w:rPr>
          <w:szCs w:val="24"/>
        </w:rPr>
      </w:pPr>
      <w:r w:rsidRPr="00F11842">
        <w:rPr>
          <w:b/>
          <w:szCs w:val="24"/>
        </w:rPr>
        <w:t>Visitors</w:t>
      </w:r>
      <w:r w:rsidRPr="00F11842">
        <w:rPr>
          <w:szCs w:val="24"/>
        </w:rPr>
        <w:t xml:space="preserve"> to local authorities where a visitor levy has been implemented </w:t>
      </w:r>
      <w:r w:rsidR="0032143D">
        <w:rPr>
          <w:szCs w:val="24"/>
        </w:rPr>
        <w:t xml:space="preserve">could </w:t>
      </w:r>
      <w:r w:rsidRPr="00F11842">
        <w:rPr>
          <w:szCs w:val="24"/>
        </w:rPr>
        <w:t xml:space="preserve">benefit directly from local authority investment in maintenance and improvements to the public realm and investment in broader tourism priorities articulated through local tourism strategies. </w:t>
      </w:r>
      <w:r w:rsidR="0032143D">
        <w:rPr>
          <w:szCs w:val="24"/>
        </w:rPr>
        <w:t xml:space="preserve"> </w:t>
      </w:r>
      <w:r w:rsidRPr="00F11842">
        <w:rPr>
          <w:szCs w:val="24"/>
        </w:rPr>
        <w:t xml:space="preserve">A variety of spending priorities could yield benefits for visitors as stated in 1.3, such as provision of public parks, </w:t>
      </w:r>
      <w:r w:rsidR="00A82A63">
        <w:rPr>
          <w:szCs w:val="24"/>
        </w:rPr>
        <w:t>provision of</w:t>
      </w:r>
      <w:r w:rsidR="00A82A63" w:rsidRPr="00F11842">
        <w:rPr>
          <w:szCs w:val="24"/>
        </w:rPr>
        <w:t xml:space="preserve"> </w:t>
      </w:r>
      <w:r w:rsidRPr="00F11842">
        <w:rPr>
          <w:szCs w:val="24"/>
        </w:rPr>
        <w:t xml:space="preserve">funding for </w:t>
      </w:r>
      <w:r w:rsidR="00A82A63">
        <w:rPr>
          <w:szCs w:val="24"/>
        </w:rPr>
        <w:t>cultural amenities</w:t>
      </w:r>
      <w:r w:rsidRPr="00F11842">
        <w:rPr>
          <w:szCs w:val="24"/>
        </w:rPr>
        <w:t xml:space="preserve">, maintenance of public footpaths and funding for local events and festivals. </w:t>
      </w:r>
    </w:p>
    <w:p w14:paraId="62B1B5F7" w14:textId="77777777" w:rsidR="00D13367" w:rsidRPr="00232EAD" w:rsidRDefault="00D13367" w:rsidP="00D13367">
      <w:pPr>
        <w:pStyle w:val="ListParagraph"/>
        <w:ind w:left="0"/>
        <w:rPr>
          <w:szCs w:val="24"/>
        </w:rPr>
      </w:pPr>
    </w:p>
    <w:p w14:paraId="20697F5E" w14:textId="3CA4B85F" w:rsidR="00D13367" w:rsidRDefault="00D13367" w:rsidP="002E321B">
      <w:pPr>
        <w:pStyle w:val="ListParagraph"/>
        <w:numPr>
          <w:ilvl w:val="2"/>
          <w:numId w:val="9"/>
        </w:numPr>
        <w:ind w:left="0" w:firstLine="0"/>
        <w:rPr>
          <w:szCs w:val="24"/>
        </w:rPr>
      </w:pPr>
      <w:r w:rsidRPr="00EF5FAF">
        <w:rPr>
          <w:b/>
          <w:szCs w:val="24"/>
        </w:rPr>
        <w:t>Residents of local authorities</w:t>
      </w:r>
      <w:r w:rsidRPr="00EF5FAF">
        <w:rPr>
          <w:szCs w:val="24"/>
        </w:rPr>
        <w:t xml:space="preserve"> would also directly benefit from investment in the kinds of activities outlined above which maintain and improve the public realm. </w:t>
      </w:r>
    </w:p>
    <w:p w14:paraId="1641E19E" w14:textId="77777777" w:rsidR="00EF5FAF" w:rsidRPr="00EF5FAF" w:rsidRDefault="00EF5FAF" w:rsidP="00EF5FAF">
      <w:pPr>
        <w:pStyle w:val="ListParagraph"/>
        <w:ind w:left="0"/>
        <w:rPr>
          <w:szCs w:val="24"/>
        </w:rPr>
      </w:pPr>
    </w:p>
    <w:p w14:paraId="0A47EA15" w14:textId="518CCBF1" w:rsidR="00D13367" w:rsidRPr="00232EAD" w:rsidRDefault="00D13367" w:rsidP="00D13367">
      <w:pPr>
        <w:pStyle w:val="ListParagraph"/>
        <w:numPr>
          <w:ilvl w:val="2"/>
          <w:numId w:val="9"/>
        </w:numPr>
        <w:ind w:left="0" w:firstLine="0"/>
        <w:rPr>
          <w:szCs w:val="24"/>
        </w:rPr>
      </w:pPr>
      <w:r w:rsidRPr="00232EAD">
        <w:rPr>
          <w:szCs w:val="24"/>
        </w:rPr>
        <w:t xml:space="preserve">Although it should be recognised that there would be new costs arising for </w:t>
      </w:r>
      <w:r>
        <w:rPr>
          <w:b/>
          <w:szCs w:val="24"/>
        </w:rPr>
        <w:t>a</w:t>
      </w:r>
      <w:r w:rsidRPr="00232EAD">
        <w:rPr>
          <w:b/>
          <w:szCs w:val="24"/>
        </w:rPr>
        <w:t xml:space="preserve">ccommodation </w:t>
      </w:r>
      <w:r>
        <w:rPr>
          <w:b/>
          <w:szCs w:val="24"/>
        </w:rPr>
        <w:t>p</w:t>
      </w:r>
      <w:r w:rsidRPr="00232EAD">
        <w:rPr>
          <w:b/>
          <w:szCs w:val="24"/>
        </w:rPr>
        <w:t>roviders</w:t>
      </w:r>
      <w:r>
        <w:rPr>
          <w:b/>
          <w:szCs w:val="24"/>
        </w:rPr>
        <w:t xml:space="preserve"> </w:t>
      </w:r>
      <w:r>
        <w:rPr>
          <w:szCs w:val="24"/>
        </w:rPr>
        <w:t>in areas where a visitor levy is introduced</w:t>
      </w:r>
      <w:r w:rsidRPr="00232EAD">
        <w:rPr>
          <w:szCs w:val="24"/>
        </w:rPr>
        <w:t xml:space="preserve"> (see 4.2), the sector may also indirectly benefit from the decisions of local authorities to invest in</w:t>
      </w:r>
      <w:r>
        <w:rPr>
          <w:szCs w:val="24"/>
        </w:rPr>
        <w:t xml:space="preserve"> the public realm and amenities, </w:t>
      </w:r>
      <w:r w:rsidR="00A82A63">
        <w:rPr>
          <w:szCs w:val="24"/>
        </w:rPr>
        <w:t xml:space="preserve">and from the delivery of shared priorities articulated through local tourism strategies.  These could also </w:t>
      </w:r>
      <w:r>
        <w:rPr>
          <w:szCs w:val="24"/>
        </w:rPr>
        <w:t xml:space="preserve">have </w:t>
      </w:r>
      <w:r w:rsidR="00A82A63">
        <w:rPr>
          <w:szCs w:val="24"/>
        </w:rPr>
        <w:t>indirect benefits</w:t>
      </w:r>
      <w:r w:rsidRPr="00232EAD">
        <w:rPr>
          <w:szCs w:val="24"/>
        </w:rPr>
        <w:t xml:space="preserve"> </w:t>
      </w:r>
      <w:r>
        <w:rPr>
          <w:szCs w:val="24"/>
        </w:rPr>
        <w:t>for</w:t>
      </w:r>
      <w:r w:rsidRPr="00232EAD">
        <w:rPr>
          <w:szCs w:val="24"/>
        </w:rPr>
        <w:t xml:space="preserve"> </w:t>
      </w:r>
      <w:r w:rsidRPr="00232EAD">
        <w:rPr>
          <w:b/>
          <w:szCs w:val="24"/>
        </w:rPr>
        <w:t>wider business community</w:t>
      </w:r>
      <w:r w:rsidRPr="00232EAD">
        <w:rPr>
          <w:szCs w:val="24"/>
        </w:rPr>
        <w:t xml:space="preserve"> especially those that are dependent on visitor spending such leisure and recreation businesses,</w:t>
      </w:r>
      <w:r>
        <w:rPr>
          <w:szCs w:val="24"/>
        </w:rPr>
        <w:t xml:space="preserve"> tour operators,</w:t>
      </w:r>
      <w:r w:rsidRPr="00232EAD">
        <w:rPr>
          <w:szCs w:val="24"/>
        </w:rPr>
        <w:t xml:space="preserve"> visitor attractions, </w:t>
      </w:r>
      <w:r w:rsidRPr="00232EAD">
        <w:rPr>
          <w:szCs w:val="24"/>
        </w:rPr>
        <w:lastRenderedPageBreak/>
        <w:t xml:space="preserve">bars and restaurants. </w:t>
      </w:r>
      <w:r w:rsidR="007809AD">
        <w:rPr>
          <w:szCs w:val="24"/>
        </w:rPr>
        <w:t xml:space="preserve"> Accommodation providers operating in different local authority areas would also benefit from the consistency of approach provided through a national framework.  </w:t>
      </w:r>
    </w:p>
    <w:p w14:paraId="03EBCC33" w14:textId="77777777" w:rsidR="00D13367" w:rsidRDefault="00D13367" w:rsidP="00D13367">
      <w:pPr>
        <w:pStyle w:val="ListParagraph"/>
        <w:ind w:left="0"/>
        <w:rPr>
          <w:sz w:val="22"/>
        </w:rPr>
      </w:pPr>
    </w:p>
    <w:p w14:paraId="08056638" w14:textId="2F38C828" w:rsidR="00D13367" w:rsidRDefault="0032143D" w:rsidP="00D13367">
      <w:pPr>
        <w:pStyle w:val="ListParagraph"/>
        <w:numPr>
          <w:ilvl w:val="1"/>
          <w:numId w:val="9"/>
        </w:numPr>
        <w:ind w:left="431" w:hanging="431"/>
        <w:rPr>
          <w:b/>
          <w:sz w:val="28"/>
        </w:rPr>
      </w:pPr>
      <w:r>
        <w:rPr>
          <w:b/>
          <w:sz w:val="28"/>
        </w:rPr>
        <w:t>Costs of O</w:t>
      </w:r>
      <w:r w:rsidR="00D13367">
        <w:rPr>
          <w:b/>
          <w:sz w:val="28"/>
        </w:rPr>
        <w:t>ption 1</w:t>
      </w:r>
    </w:p>
    <w:p w14:paraId="522F33D5" w14:textId="77777777" w:rsidR="00D13367" w:rsidRDefault="00D13367" w:rsidP="00D13367">
      <w:pPr>
        <w:pStyle w:val="ListParagraph"/>
        <w:ind w:left="431"/>
        <w:rPr>
          <w:b/>
          <w:sz w:val="28"/>
        </w:rPr>
      </w:pPr>
    </w:p>
    <w:p w14:paraId="608CC1FE" w14:textId="330E2AB1" w:rsidR="00016AB4" w:rsidRPr="00EF5FAF" w:rsidRDefault="00D13367" w:rsidP="00D13367">
      <w:pPr>
        <w:pStyle w:val="ListParagraph"/>
        <w:numPr>
          <w:ilvl w:val="2"/>
          <w:numId w:val="9"/>
        </w:numPr>
        <w:ind w:left="0" w:firstLine="0"/>
        <w:rPr>
          <w:b/>
          <w:szCs w:val="24"/>
        </w:rPr>
      </w:pPr>
      <w:r>
        <w:rPr>
          <w:szCs w:val="24"/>
        </w:rPr>
        <w:t xml:space="preserve">Should they choose to introduce a visitor levy, </w:t>
      </w:r>
      <w:r>
        <w:rPr>
          <w:b/>
          <w:szCs w:val="24"/>
        </w:rPr>
        <w:t>local a</w:t>
      </w:r>
      <w:r w:rsidRPr="00232EAD">
        <w:rPr>
          <w:b/>
          <w:szCs w:val="24"/>
        </w:rPr>
        <w:t>uthorities</w:t>
      </w:r>
      <w:r w:rsidRPr="00232EAD">
        <w:rPr>
          <w:szCs w:val="24"/>
        </w:rPr>
        <w:t xml:space="preserve"> </w:t>
      </w:r>
      <w:r w:rsidR="00263BEF">
        <w:rPr>
          <w:szCs w:val="24"/>
        </w:rPr>
        <w:t>would incur costs associated with consultation</w:t>
      </w:r>
      <w:r w:rsidR="00016AB4">
        <w:rPr>
          <w:szCs w:val="24"/>
        </w:rPr>
        <w:t>,</w:t>
      </w:r>
      <w:r w:rsidR="00263BEF">
        <w:rPr>
          <w:szCs w:val="24"/>
        </w:rPr>
        <w:t xml:space="preserve"> engagement</w:t>
      </w:r>
      <w:r w:rsidR="00016AB4">
        <w:rPr>
          <w:szCs w:val="24"/>
        </w:rPr>
        <w:t xml:space="preserve">, and decision-making; setup costs; operating costs; and monitoring and enforcement costs.  However, as the parameters of a visitor levy would be largely defined by a national framework, a visitor levy would be less complex to implement than under a system where </w:t>
      </w:r>
      <w:r w:rsidR="00EF5FAF">
        <w:rPr>
          <w:szCs w:val="24"/>
        </w:rPr>
        <w:t>local a</w:t>
      </w:r>
      <w:r w:rsidR="00016AB4">
        <w:rPr>
          <w:szCs w:val="24"/>
        </w:rPr>
        <w:t>uthorities were required to exercise substantial discretion on levy design.</w:t>
      </w:r>
    </w:p>
    <w:p w14:paraId="445A6130" w14:textId="09E1C577" w:rsidR="00263BEF" w:rsidRPr="00EF5FAF" w:rsidRDefault="00016AB4" w:rsidP="00EF5FAF">
      <w:pPr>
        <w:pStyle w:val="ListParagraph"/>
        <w:ind w:left="0"/>
        <w:rPr>
          <w:b/>
          <w:szCs w:val="24"/>
        </w:rPr>
      </w:pPr>
      <w:r>
        <w:rPr>
          <w:szCs w:val="24"/>
        </w:rPr>
        <w:t xml:space="preserve"> </w:t>
      </w:r>
    </w:p>
    <w:p w14:paraId="4CC683F1" w14:textId="2CC19239" w:rsidR="00016AB4" w:rsidRDefault="00016AB4" w:rsidP="00D13367">
      <w:pPr>
        <w:pStyle w:val="ListParagraph"/>
        <w:numPr>
          <w:ilvl w:val="2"/>
          <w:numId w:val="9"/>
        </w:numPr>
        <w:ind w:left="0" w:firstLine="0"/>
        <w:rPr>
          <w:szCs w:val="24"/>
        </w:rPr>
      </w:pPr>
      <w:r w:rsidRPr="00EF5FAF">
        <w:rPr>
          <w:szCs w:val="24"/>
        </w:rPr>
        <w:t xml:space="preserve">Prior to </w:t>
      </w:r>
      <w:r>
        <w:rPr>
          <w:szCs w:val="24"/>
        </w:rPr>
        <w:t xml:space="preserve">deciding to implement a visitor levy, </w:t>
      </w:r>
      <w:r w:rsidR="002859A2">
        <w:rPr>
          <w:szCs w:val="24"/>
        </w:rPr>
        <w:t>l</w:t>
      </w:r>
      <w:r>
        <w:rPr>
          <w:szCs w:val="24"/>
        </w:rPr>
        <w:t xml:space="preserve">ocal </w:t>
      </w:r>
      <w:r w:rsidR="002859A2">
        <w:rPr>
          <w:szCs w:val="24"/>
        </w:rPr>
        <w:t>a</w:t>
      </w:r>
      <w:r>
        <w:rPr>
          <w:szCs w:val="24"/>
        </w:rPr>
        <w:t>uthorities would be required to consult with local businesses and stakeholders, and comply with conditions articulated through the</w:t>
      </w:r>
      <w:r w:rsidR="00C3224E">
        <w:rPr>
          <w:szCs w:val="24"/>
        </w:rPr>
        <w:t xml:space="preserve"> n</w:t>
      </w:r>
      <w:r>
        <w:rPr>
          <w:szCs w:val="24"/>
        </w:rPr>
        <w:t xml:space="preserve">ational </w:t>
      </w:r>
      <w:r w:rsidR="00C3224E">
        <w:rPr>
          <w:szCs w:val="24"/>
        </w:rPr>
        <w:t>f</w:t>
      </w:r>
      <w:r>
        <w:rPr>
          <w:szCs w:val="24"/>
        </w:rPr>
        <w:t>ramework.</w:t>
      </w:r>
    </w:p>
    <w:p w14:paraId="4F584329" w14:textId="77777777" w:rsidR="00016AB4" w:rsidRPr="00016AB4" w:rsidRDefault="00016AB4" w:rsidP="00EF5FAF">
      <w:pPr>
        <w:pStyle w:val="ListParagraph"/>
        <w:ind w:left="0"/>
        <w:rPr>
          <w:szCs w:val="24"/>
        </w:rPr>
      </w:pPr>
    </w:p>
    <w:p w14:paraId="77E442C6" w14:textId="0EC1988B" w:rsidR="00D13367" w:rsidRPr="007602B8" w:rsidRDefault="00016AB4" w:rsidP="00D13367">
      <w:pPr>
        <w:pStyle w:val="ListParagraph"/>
        <w:numPr>
          <w:ilvl w:val="2"/>
          <w:numId w:val="9"/>
        </w:numPr>
        <w:ind w:left="0" w:firstLine="0"/>
        <w:rPr>
          <w:b/>
          <w:szCs w:val="24"/>
        </w:rPr>
      </w:pPr>
      <w:r>
        <w:rPr>
          <w:szCs w:val="24"/>
        </w:rPr>
        <w:t xml:space="preserve">Following the decision to implement a visitor levy </w:t>
      </w:r>
      <w:r w:rsidR="002859A2">
        <w:rPr>
          <w:szCs w:val="24"/>
        </w:rPr>
        <w:t>l</w:t>
      </w:r>
      <w:r>
        <w:rPr>
          <w:szCs w:val="24"/>
        </w:rPr>
        <w:t xml:space="preserve">ocal </w:t>
      </w:r>
      <w:r w:rsidR="002859A2">
        <w:rPr>
          <w:szCs w:val="24"/>
        </w:rPr>
        <w:t>a</w:t>
      </w:r>
      <w:r>
        <w:rPr>
          <w:szCs w:val="24"/>
        </w:rPr>
        <w:t xml:space="preserve">uthorities would be required </w:t>
      </w:r>
      <w:r w:rsidR="00D13367" w:rsidRPr="00232EAD">
        <w:rPr>
          <w:szCs w:val="24"/>
        </w:rPr>
        <w:t xml:space="preserve">to set up a method of </w:t>
      </w:r>
      <w:r w:rsidR="00D13367" w:rsidRPr="00F11842">
        <w:rPr>
          <w:szCs w:val="24"/>
        </w:rPr>
        <w:t>collecting the visitor levy from accommodation providers.</w:t>
      </w:r>
      <w:r w:rsidR="00C054A1">
        <w:rPr>
          <w:szCs w:val="24"/>
        </w:rPr>
        <w:t xml:space="preserve"> </w:t>
      </w:r>
      <w:r w:rsidR="00D13367" w:rsidRPr="00F11842">
        <w:rPr>
          <w:szCs w:val="24"/>
        </w:rPr>
        <w:t xml:space="preserve"> This </w:t>
      </w:r>
      <w:r>
        <w:rPr>
          <w:szCs w:val="24"/>
        </w:rPr>
        <w:t>would</w:t>
      </w:r>
      <w:r w:rsidR="00D13367" w:rsidRPr="00F11842">
        <w:rPr>
          <w:szCs w:val="24"/>
        </w:rPr>
        <w:t xml:space="preserve"> require some upfront set-up costs in new </w:t>
      </w:r>
      <w:r>
        <w:rPr>
          <w:szCs w:val="24"/>
        </w:rPr>
        <w:t>collection</w:t>
      </w:r>
      <w:r w:rsidRPr="00F11842">
        <w:rPr>
          <w:szCs w:val="24"/>
        </w:rPr>
        <w:t xml:space="preserve"> </w:t>
      </w:r>
      <w:r w:rsidR="00D13367" w:rsidRPr="00F11842">
        <w:rPr>
          <w:szCs w:val="24"/>
        </w:rPr>
        <w:t xml:space="preserve">systems, </w:t>
      </w:r>
      <w:r>
        <w:rPr>
          <w:szCs w:val="24"/>
        </w:rPr>
        <w:t xml:space="preserve">staff recruitment and training, and the establishment of a comprehensive record of accommodation providers within their area.  </w:t>
      </w:r>
      <w:r w:rsidRPr="00232EAD">
        <w:rPr>
          <w:szCs w:val="24"/>
        </w:rPr>
        <w:t xml:space="preserve">Local </w:t>
      </w:r>
      <w:r>
        <w:rPr>
          <w:szCs w:val="24"/>
        </w:rPr>
        <w:t>a</w:t>
      </w:r>
      <w:r w:rsidRPr="00232EAD">
        <w:rPr>
          <w:szCs w:val="24"/>
        </w:rPr>
        <w:t>uthorities would also have to set up an account into which accommodation providers would remit tax receipts at regular intervals</w:t>
      </w:r>
      <w:r>
        <w:rPr>
          <w:szCs w:val="24"/>
        </w:rPr>
        <w:t xml:space="preserve"> and implement new procedures around collection and forecasting of revenue.</w:t>
      </w:r>
      <w:r w:rsidR="000D01A0">
        <w:rPr>
          <w:szCs w:val="24"/>
        </w:rPr>
        <w:t xml:space="preserve"> </w:t>
      </w:r>
      <w:r>
        <w:rPr>
          <w:szCs w:val="24"/>
        </w:rPr>
        <w:t xml:space="preserve"> Local a</w:t>
      </w:r>
      <w:r w:rsidRPr="00232EAD">
        <w:rPr>
          <w:szCs w:val="24"/>
        </w:rPr>
        <w:t xml:space="preserve">uthorities will have to comply with </w:t>
      </w:r>
      <w:r>
        <w:rPr>
          <w:szCs w:val="24"/>
        </w:rPr>
        <w:t xml:space="preserve">relevant </w:t>
      </w:r>
      <w:r w:rsidRPr="00232EAD">
        <w:rPr>
          <w:szCs w:val="24"/>
        </w:rPr>
        <w:t>data protection legislation when setting up these systems</w:t>
      </w:r>
      <w:r>
        <w:rPr>
          <w:szCs w:val="24"/>
        </w:rPr>
        <w:t>.</w:t>
      </w:r>
      <w:r w:rsidR="00180B4C">
        <w:rPr>
          <w:szCs w:val="24"/>
        </w:rPr>
        <w:t xml:space="preserve">  Local </w:t>
      </w:r>
      <w:r w:rsidR="002859A2">
        <w:rPr>
          <w:szCs w:val="24"/>
        </w:rPr>
        <w:t>a</w:t>
      </w:r>
      <w:r w:rsidR="00180B4C">
        <w:rPr>
          <w:szCs w:val="24"/>
        </w:rPr>
        <w:t xml:space="preserve">uthorities would also incur costs from communicating the requirements of a visitor levy to accommodation providers, and </w:t>
      </w:r>
      <w:r w:rsidR="00600FCD">
        <w:rPr>
          <w:szCs w:val="24"/>
        </w:rPr>
        <w:t>provision of information on rates, operation of exemptions, and remittance requirements.</w:t>
      </w:r>
    </w:p>
    <w:p w14:paraId="0AE2A250" w14:textId="77777777" w:rsidR="00D13367" w:rsidRPr="007602B8" w:rsidRDefault="00D13367" w:rsidP="00D13367">
      <w:pPr>
        <w:pStyle w:val="ListParagraph"/>
        <w:ind w:left="0"/>
        <w:rPr>
          <w:b/>
          <w:szCs w:val="24"/>
        </w:rPr>
      </w:pPr>
    </w:p>
    <w:p w14:paraId="33799E9F" w14:textId="6A2363F9" w:rsidR="00D13367" w:rsidRPr="00232EAD" w:rsidRDefault="00600FCD" w:rsidP="00D13367">
      <w:pPr>
        <w:pStyle w:val="ListParagraph"/>
        <w:numPr>
          <w:ilvl w:val="2"/>
          <w:numId w:val="9"/>
        </w:numPr>
        <w:ind w:left="0" w:firstLine="0"/>
        <w:rPr>
          <w:b/>
          <w:szCs w:val="24"/>
        </w:rPr>
      </w:pPr>
      <w:r>
        <w:rPr>
          <w:szCs w:val="24"/>
        </w:rPr>
        <w:t xml:space="preserve">Local </w:t>
      </w:r>
      <w:r w:rsidR="002859A2">
        <w:rPr>
          <w:szCs w:val="24"/>
        </w:rPr>
        <w:t>a</w:t>
      </w:r>
      <w:r>
        <w:rPr>
          <w:szCs w:val="24"/>
        </w:rPr>
        <w:t>uthorities would also incur ongoing costs associated with the operation of a visitor levy.  These would include ongoing staff costs associated with the collection of revenues, ongoing maintenance of the record of accommodation providers, revenue forecasting activity, monitoring revenue outturns,</w:t>
      </w:r>
      <w:r w:rsidR="00AC0E27">
        <w:rPr>
          <w:szCs w:val="24"/>
        </w:rPr>
        <w:t xml:space="preserve"> reporting on use of revenues against priorities articulated in local tourism strategies,</w:t>
      </w:r>
      <w:r>
        <w:rPr>
          <w:szCs w:val="24"/>
        </w:rPr>
        <w:t xml:space="preserve"> and ongoing costs associated with communicating any changes in operation of the visitor levy, and associated levy liabilities,</w:t>
      </w:r>
      <w:r w:rsidR="00D13367" w:rsidRPr="00232EAD">
        <w:rPr>
          <w:szCs w:val="24"/>
        </w:rPr>
        <w:t xml:space="preserve"> </w:t>
      </w:r>
      <w:r>
        <w:rPr>
          <w:szCs w:val="24"/>
        </w:rPr>
        <w:t xml:space="preserve">with accommodation providers and visitors.  </w:t>
      </w:r>
    </w:p>
    <w:p w14:paraId="5BC6FF25" w14:textId="77777777" w:rsidR="00D13367" w:rsidRPr="00232EAD" w:rsidRDefault="00D13367" w:rsidP="00D13367">
      <w:pPr>
        <w:pStyle w:val="ListParagraph"/>
        <w:ind w:left="0"/>
        <w:rPr>
          <w:b/>
          <w:szCs w:val="24"/>
        </w:rPr>
      </w:pPr>
    </w:p>
    <w:p w14:paraId="7C370FEB" w14:textId="4812E753" w:rsidR="00D13367" w:rsidRPr="00C77E23" w:rsidRDefault="00D13367" w:rsidP="00D13367">
      <w:pPr>
        <w:pStyle w:val="ListParagraph"/>
        <w:numPr>
          <w:ilvl w:val="2"/>
          <w:numId w:val="9"/>
        </w:numPr>
        <w:ind w:left="0" w:firstLine="0"/>
        <w:rPr>
          <w:b/>
          <w:szCs w:val="24"/>
        </w:rPr>
      </w:pPr>
      <w:r w:rsidRPr="00232EAD">
        <w:rPr>
          <w:szCs w:val="24"/>
        </w:rPr>
        <w:t xml:space="preserve"> In order to ensure compliance, local authorities may</w:t>
      </w:r>
      <w:r>
        <w:rPr>
          <w:szCs w:val="24"/>
        </w:rPr>
        <w:t xml:space="preserve"> also incur costs relating to monitoring and enforcement.</w:t>
      </w:r>
      <w:r w:rsidR="003B37AD">
        <w:rPr>
          <w:szCs w:val="24"/>
        </w:rPr>
        <w:t xml:space="preserve"> </w:t>
      </w:r>
      <w:r>
        <w:rPr>
          <w:szCs w:val="24"/>
        </w:rPr>
        <w:t xml:space="preserve"> Local authorities implementing a visitor levy</w:t>
      </w:r>
      <w:r w:rsidRPr="00232EAD">
        <w:rPr>
          <w:szCs w:val="24"/>
        </w:rPr>
        <w:t xml:space="preserve"> </w:t>
      </w:r>
      <w:r>
        <w:rPr>
          <w:szCs w:val="24"/>
        </w:rPr>
        <w:t>may</w:t>
      </w:r>
      <w:r w:rsidRPr="00232EAD">
        <w:rPr>
          <w:szCs w:val="24"/>
        </w:rPr>
        <w:t xml:space="preserve"> need to inspect occupancy records and other data held by accommodation providers</w:t>
      </w:r>
      <w:r w:rsidR="00AC0E27">
        <w:rPr>
          <w:szCs w:val="24"/>
        </w:rPr>
        <w:t>.  There will also be costs associated with establishment and operation of appeals processes, and through pursuit of non-payment of liabilities should this be required</w:t>
      </w:r>
      <w:r w:rsidRPr="00232EAD">
        <w:rPr>
          <w:szCs w:val="24"/>
        </w:rPr>
        <w:t xml:space="preserve">. </w:t>
      </w:r>
    </w:p>
    <w:p w14:paraId="676AB6A3" w14:textId="77777777" w:rsidR="00D13367" w:rsidRPr="00C77E23" w:rsidRDefault="00D13367" w:rsidP="00D13367">
      <w:pPr>
        <w:pStyle w:val="ListParagraph"/>
        <w:rPr>
          <w:b/>
          <w:szCs w:val="24"/>
        </w:rPr>
      </w:pPr>
    </w:p>
    <w:p w14:paraId="03ED6642" w14:textId="7E196073" w:rsidR="00D13367" w:rsidRDefault="00C3224E" w:rsidP="00D13367">
      <w:pPr>
        <w:pStyle w:val="ListParagraph"/>
        <w:numPr>
          <w:ilvl w:val="2"/>
          <w:numId w:val="9"/>
        </w:numPr>
        <w:ind w:left="0" w:firstLine="0"/>
        <w:rPr>
          <w:szCs w:val="24"/>
        </w:rPr>
      </w:pPr>
      <w:r>
        <w:rPr>
          <w:szCs w:val="24"/>
        </w:rPr>
        <w:t>A n</w:t>
      </w:r>
      <w:r w:rsidR="00D13367">
        <w:rPr>
          <w:szCs w:val="24"/>
        </w:rPr>
        <w:t xml:space="preserve">ational </w:t>
      </w:r>
      <w:r>
        <w:rPr>
          <w:szCs w:val="24"/>
        </w:rPr>
        <w:t>f</w:t>
      </w:r>
      <w:r w:rsidR="00D13367">
        <w:rPr>
          <w:szCs w:val="24"/>
        </w:rPr>
        <w:t xml:space="preserve">ramework could reduce some of these set-up and administration costs by mandating some form of standardisation in the administration of visitor levies. </w:t>
      </w:r>
      <w:r w:rsidR="00C054A1">
        <w:rPr>
          <w:szCs w:val="24"/>
        </w:rPr>
        <w:t xml:space="preserve"> </w:t>
      </w:r>
      <w:r w:rsidR="00D13367">
        <w:rPr>
          <w:szCs w:val="24"/>
        </w:rPr>
        <w:t xml:space="preserve">It should be noted that these costs are also likely to be higher for the first local authority implementing a visitor levy, with those that follow potentially being </w:t>
      </w:r>
      <w:r w:rsidR="00D13367">
        <w:rPr>
          <w:szCs w:val="24"/>
        </w:rPr>
        <w:lastRenderedPageBreak/>
        <w:t>able to take advantage of lessons learned during implementation in an early adopted local authority.</w:t>
      </w:r>
      <w:r w:rsidR="00C054A1">
        <w:rPr>
          <w:szCs w:val="24"/>
        </w:rPr>
        <w:t xml:space="preserve"> </w:t>
      </w:r>
      <w:r w:rsidR="00D13367">
        <w:rPr>
          <w:szCs w:val="24"/>
        </w:rPr>
        <w:t xml:space="preserve"> Finally, a </w:t>
      </w:r>
      <w:r w:rsidR="00D13367" w:rsidRPr="00C77E23">
        <w:rPr>
          <w:szCs w:val="24"/>
        </w:rPr>
        <w:t xml:space="preserve">potential </w:t>
      </w:r>
      <w:r w:rsidR="00D13367">
        <w:rPr>
          <w:szCs w:val="24"/>
        </w:rPr>
        <w:t xml:space="preserve">constraint for local authorities under Option 1 is that the single rate set in a </w:t>
      </w:r>
      <w:r>
        <w:rPr>
          <w:szCs w:val="24"/>
        </w:rPr>
        <w:t>n</w:t>
      </w:r>
      <w:r w:rsidR="00D13367">
        <w:rPr>
          <w:szCs w:val="24"/>
        </w:rPr>
        <w:t xml:space="preserve">ational </w:t>
      </w:r>
      <w:r>
        <w:rPr>
          <w:szCs w:val="24"/>
        </w:rPr>
        <w:t>f</w:t>
      </w:r>
      <w:r w:rsidR="00D13367">
        <w:rPr>
          <w:szCs w:val="24"/>
        </w:rPr>
        <w:t xml:space="preserve">ramework may be imperfectly aligned with what a particular local authority would choose to set. </w:t>
      </w:r>
    </w:p>
    <w:p w14:paraId="457899B0" w14:textId="77777777" w:rsidR="00D13367" w:rsidRPr="00015732" w:rsidRDefault="00D13367" w:rsidP="00D13367">
      <w:pPr>
        <w:pStyle w:val="ListParagraph"/>
        <w:rPr>
          <w:szCs w:val="24"/>
        </w:rPr>
      </w:pPr>
    </w:p>
    <w:p w14:paraId="5F23B2BB" w14:textId="0DCA8D46" w:rsidR="00820654" w:rsidRDefault="00D13367" w:rsidP="00EF5FAF">
      <w:pPr>
        <w:pStyle w:val="ListParagraph"/>
        <w:numPr>
          <w:ilvl w:val="2"/>
          <w:numId w:val="9"/>
        </w:numPr>
        <w:ind w:left="0" w:firstLine="0"/>
        <w:rPr>
          <w:szCs w:val="24"/>
        </w:rPr>
      </w:pPr>
      <w:r w:rsidRPr="00AC0E27">
        <w:rPr>
          <w:b/>
          <w:szCs w:val="24"/>
        </w:rPr>
        <w:t>Accommodation providers</w:t>
      </w:r>
      <w:r w:rsidRPr="00AC0E27">
        <w:rPr>
          <w:szCs w:val="24"/>
        </w:rPr>
        <w:t xml:space="preserve"> in areas where a visitor levy is introduced are likely to face </w:t>
      </w:r>
      <w:r w:rsidRPr="004E18D1">
        <w:rPr>
          <w:szCs w:val="24"/>
        </w:rPr>
        <w:t xml:space="preserve">three main sources of additional costs. </w:t>
      </w:r>
      <w:r w:rsidR="00C054A1">
        <w:rPr>
          <w:szCs w:val="24"/>
        </w:rPr>
        <w:t xml:space="preserve"> </w:t>
      </w:r>
      <w:r w:rsidRPr="004E18D1">
        <w:rPr>
          <w:szCs w:val="24"/>
        </w:rPr>
        <w:t>The first source of cost will be any initial set-up costs required to comply with a new visitor levy and the second will be ongoing administrative</w:t>
      </w:r>
      <w:r w:rsidR="003B37AD">
        <w:rPr>
          <w:szCs w:val="24"/>
        </w:rPr>
        <w:t xml:space="preserve"> and compliance</w:t>
      </w:r>
      <w:r w:rsidRPr="004E18D1">
        <w:rPr>
          <w:szCs w:val="24"/>
        </w:rPr>
        <w:t xml:space="preserve"> costs</w:t>
      </w:r>
      <w:r w:rsidR="00AC0E27" w:rsidRPr="004E18D1">
        <w:rPr>
          <w:szCs w:val="24"/>
        </w:rPr>
        <w:t>, including making visitors aware</w:t>
      </w:r>
      <w:r w:rsidR="00AC0E27" w:rsidRPr="009E3D34">
        <w:rPr>
          <w:szCs w:val="24"/>
        </w:rPr>
        <w:t xml:space="preserve"> </w:t>
      </w:r>
      <w:r w:rsidR="00AC0E27" w:rsidRPr="00BC6521">
        <w:rPr>
          <w:szCs w:val="24"/>
        </w:rPr>
        <w:t>of levy requirements</w:t>
      </w:r>
      <w:r w:rsidRPr="00AC0E27">
        <w:rPr>
          <w:szCs w:val="24"/>
        </w:rPr>
        <w:t xml:space="preserve">. </w:t>
      </w:r>
      <w:r w:rsidR="00C054A1">
        <w:rPr>
          <w:szCs w:val="24"/>
        </w:rPr>
        <w:t xml:space="preserve"> </w:t>
      </w:r>
      <w:r w:rsidRPr="00AC0E27">
        <w:rPr>
          <w:szCs w:val="24"/>
        </w:rPr>
        <w:t xml:space="preserve">The third source of cost will be related to potential changes in visitor behaviour as outlined below which will potentially negatively impact profitability and competitiveness. </w:t>
      </w:r>
    </w:p>
    <w:p w14:paraId="0812281F" w14:textId="77777777" w:rsidR="00D13367" w:rsidRPr="00AC0E27" w:rsidRDefault="00D13367" w:rsidP="00EF5FAF">
      <w:pPr>
        <w:pStyle w:val="ListParagraph"/>
        <w:ind w:left="0"/>
        <w:rPr>
          <w:szCs w:val="24"/>
        </w:rPr>
      </w:pPr>
    </w:p>
    <w:p w14:paraId="3B99E708" w14:textId="3813BC2B" w:rsidR="00D13367" w:rsidRDefault="00D13367" w:rsidP="00D13367">
      <w:pPr>
        <w:pStyle w:val="ListParagraph"/>
        <w:numPr>
          <w:ilvl w:val="2"/>
          <w:numId w:val="9"/>
        </w:numPr>
        <w:ind w:left="0" w:firstLine="0"/>
        <w:rPr>
          <w:szCs w:val="24"/>
        </w:rPr>
      </w:pPr>
      <w:r>
        <w:rPr>
          <w:szCs w:val="24"/>
        </w:rPr>
        <w:t>Accommodation p</w:t>
      </w:r>
      <w:r w:rsidRPr="003C4B94">
        <w:rPr>
          <w:szCs w:val="24"/>
        </w:rPr>
        <w:t>roviders will face set-up costs and on-going administrative costs due the introduction of a visitor levy.</w:t>
      </w:r>
      <w:r w:rsidR="00EF5FAF">
        <w:rPr>
          <w:szCs w:val="24"/>
        </w:rPr>
        <w:t xml:space="preserve"> </w:t>
      </w:r>
      <w:r w:rsidRPr="003C4B94">
        <w:rPr>
          <w:szCs w:val="24"/>
        </w:rPr>
        <w:t xml:space="preserve"> </w:t>
      </w:r>
      <w:r>
        <w:rPr>
          <w:szCs w:val="24"/>
        </w:rPr>
        <w:t>S</w:t>
      </w:r>
      <w:r w:rsidRPr="003C4B94">
        <w:rPr>
          <w:szCs w:val="24"/>
        </w:rPr>
        <w:t>et-up costs could include changes to property management systems/booking systems (software changes) in order to process visitor levy payments, costs in relation to collecting new data and record keeping above that already in place, costs associated with new processes to remit taxes electronically and cost</w:t>
      </w:r>
      <w:r>
        <w:rPr>
          <w:szCs w:val="24"/>
        </w:rPr>
        <w:t>s</w:t>
      </w:r>
      <w:r w:rsidRPr="003C4B94">
        <w:rPr>
          <w:szCs w:val="24"/>
        </w:rPr>
        <w:t xml:space="preserve"> associated with training staff in new processes. </w:t>
      </w:r>
      <w:r w:rsidR="00C054A1">
        <w:rPr>
          <w:szCs w:val="24"/>
        </w:rPr>
        <w:t xml:space="preserve"> </w:t>
      </w:r>
      <w:r w:rsidRPr="003C4B94">
        <w:rPr>
          <w:szCs w:val="24"/>
        </w:rPr>
        <w:t>On-going administration costs may also be borne in relation to regular processing of payments such as the additional processing time required.</w:t>
      </w:r>
      <w:r w:rsidR="003F61B1">
        <w:rPr>
          <w:szCs w:val="24"/>
        </w:rPr>
        <w:t xml:space="preserve">  The significance of these costs may vary by size and type of accommodation provider: for instance, they may represent a more significant burden to smaller hotels, self-caterers or B&amp;Bs than to larger hotel chains.  </w:t>
      </w:r>
      <w:r>
        <w:rPr>
          <w:szCs w:val="24"/>
        </w:rPr>
        <w:t>It should be noted that</w:t>
      </w:r>
      <w:r w:rsidRPr="003C4B94">
        <w:rPr>
          <w:szCs w:val="24"/>
        </w:rPr>
        <w:t xml:space="preserve"> the fact that the basis of charge will be consistent across different areas under Option 1 potentially reduces scope for confusion and administrative complexity arising from the emergence of different </w:t>
      </w:r>
      <w:r>
        <w:rPr>
          <w:szCs w:val="24"/>
        </w:rPr>
        <w:t>visitor levy designs</w:t>
      </w:r>
      <w:r w:rsidRPr="003C4B94">
        <w:rPr>
          <w:szCs w:val="24"/>
        </w:rPr>
        <w:t xml:space="preserve">. </w:t>
      </w:r>
    </w:p>
    <w:p w14:paraId="1A40F979" w14:textId="77777777" w:rsidR="00D13367" w:rsidRDefault="00D13367" w:rsidP="00D13367">
      <w:pPr>
        <w:pStyle w:val="ListParagraph"/>
        <w:ind w:left="0"/>
        <w:rPr>
          <w:szCs w:val="24"/>
        </w:rPr>
      </w:pPr>
    </w:p>
    <w:p w14:paraId="49AF4915" w14:textId="2ED704DA" w:rsidR="00D13367" w:rsidRDefault="00D13367" w:rsidP="00D13367">
      <w:pPr>
        <w:pStyle w:val="ListParagraph"/>
        <w:numPr>
          <w:ilvl w:val="2"/>
          <w:numId w:val="9"/>
        </w:numPr>
        <w:ind w:left="0" w:firstLine="0"/>
        <w:rPr>
          <w:szCs w:val="24"/>
        </w:rPr>
      </w:pPr>
      <w:r w:rsidRPr="00F13CC2">
        <w:rPr>
          <w:szCs w:val="24"/>
        </w:rPr>
        <w:t xml:space="preserve">An additional complication and increased </w:t>
      </w:r>
      <w:r>
        <w:rPr>
          <w:szCs w:val="24"/>
        </w:rPr>
        <w:t xml:space="preserve">source of </w:t>
      </w:r>
      <w:r w:rsidRPr="00F13CC2">
        <w:rPr>
          <w:szCs w:val="24"/>
        </w:rPr>
        <w:t>cost for accommodation providers may arise around commissions that hotel operators pay third-parties such as Online Travel Agents (</w:t>
      </w:r>
      <w:proofErr w:type="spellStart"/>
      <w:r w:rsidRPr="00F13CC2">
        <w:rPr>
          <w:szCs w:val="24"/>
        </w:rPr>
        <w:t>OTAs</w:t>
      </w:r>
      <w:proofErr w:type="spellEnd"/>
      <w:r w:rsidRPr="00F13CC2">
        <w:rPr>
          <w:szCs w:val="24"/>
        </w:rPr>
        <w:t>) which are typically b</w:t>
      </w:r>
      <w:r>
        <w:rPr>
          <w:szCs w:val="24"/>
        </w:rPr>
        <w:t>ased on a proportion of the room</w:t>
      </w:r>
      <w:r w:rsidRPr="00F13CC2">
        <w:rPr>
          <w:szCs w:val="24"/>
        </w:rPr>
        <w:t xml:space="preserve"> rate inclusive of taxes.</w:t>
      </w:r>
    </w:p>
    <w:p w14:paraId="09E1EF99" w14:textId="77777777" w:rsidR="007809AD" w:rsidRDefault="007809AD" w:rsidP="007809AD">
      <w:pPr>
        <w:pStyle w:val="ListParagraph"/>
        <w:ind w:left="0"/>
        <w:rPr>
          <w:szCs w:val="24"/>
        </w:rPr>
      </w:pPr>
    </w:p>
    <w:p w14:paraId="70BE256F" w14:textId="7EE76729" w:rsidR="009E3D34" w:rsidRPr="007809AD" w:rsidRDefault="00D13367" w:rsidP="007809AD">
      <w:pPr>
        <w:pStyle w:val="ListParagraph"/>
        <w:numPr>
          <w:ilvl w:val="2"/>
          <w:numId w:val="9"/>
        </w:numPr>
        <w:tabs>
          <w:tab w:val="left" w:pos="709"/>
          <w:tab w:val="left" w:pos="851"/>
        </w:tabs>
        <w:ind w:left="0" w:firstLine="0"/>
        <w:rPr>
          <w:szCs w:val="24"/>
        </w:rPr>
      </w:pPr>
      <w:r w:rsidRPr="00EF5FAF">
        <w:rPr>
          <w:szCs w:val="24"/>
        </w:rPr>
        <w:t xml:space="preserve">The impact of a visitor levy on accommodation providers’ competitiveness and profitability depends firstly on whether businesses are able to pass on the cost to visitors, and secondly on the behavioural response of visitors to a change in accommodation price. </w:t>
      </w:r>
      <w:r w:rsidR="00C054A1">
        <w:rPr>
          <w:szCs w:val="24"/>
        </w:rPr>
        <w:t xml:space="preserve"> </w:t>
      </w:r>
      <w:r w:rsidR="009E3D34" w:rsidRPr="007809AD">
        <w:rPr>
          <w:szCs w:val="24"/>
        </w:rPr>
        <w:t xml:space="preserve">The extent to which accommodation providers would or could pass tax increases would be passed on to consumers would depend on the degree and intensity of competition among accommodation providers; their ability to adjust capacity quickly; and the extent to which accommodation providers and locations can differentiate themselves, and therefore charge higher prices. </w:t>
      </w:r>
      <w:r w:rsidR="007809AD">
        <w:rPr>
          <w:szCs w:val="24"/>
        </w:rPr>
        <w:t xml:space="preserve"> </w:t>
      </w:r>
      <w:r w:rsidR="009E3D34" w:rsidRPr="007809AD">
        <w:rPr>
          <w:szCs w:val="24"/>
        </w:rPr>
        <w:t>The extent to which cost increases can be passed through can also increase over time.</w:t>
      </w:r>
    </w:p>
    <w:p w14:paraId="7E8EAD72" w14:textId="77777777" w:rsidR="00D13367" w:rsidRPr="00232EAD" w:rsidRDefault="00D13367" w:rsidP="00D13367">
      <w:pPr>
        <w:pStyle w:val="ListParagraph"/>
        <w:ind w:left="431"/>
        <w:rPr>
          <w:b/>
          <w:szCs w:val="24"/>
        </w:rPr>
      </w:pPr>
    </w:p>
    <w:p w14:paraId="42A0FA4E" w14:textId="42F2B0DC" w:rsidR="00D13367" w:rsidRDefault="00D13367" w:rsidP="00D13367">
      <w:pPr>
        <w:pStyle w:val="ListParagraph"/>
        <w:numPr>
          <w:ilvl w:val="2"/>
          <w:numId w:val="9"/>
        </w:numPr>
        <w:tabs>
          <w:tab w:val="left" w:pos="851"/>
        </w:tabs>
        <w:ind w:left="0" w:firstLine="0"/>
        <w:rPr>
          <w:szCs w:val="24"/>
        </w:rPr>
      </w:pPr>
      <w:r w:rsidRPr="00232EAD">
        <w:rPr>
          <w:szCs w:val="24"/>
        </w:rPr>
        <w:t xml:space="preserve">Under </w:t>
      </w:r>
      <w:r w:rsidR="000D01A0">
        <w:rPr>
          <w:szCs w:val="24"/>
        </w:rPr>
        <w:t>O</w:t>
      </w:r>
      <w:r w:rsidRPr="00232EAD">
        <w:rPr>
          <w:szCs w:val="24"/>
        </w:rPr>
        <w:t xml:space="preserve">ption 1 </w:t>
      </w:r>
      <w:r w:rsidRPr="00232EAD">
        <w:rPr>
          <w:b/>
          <w:szCs w:val="24"/>
        </w:rPr>
        <w:t xml:space="preserve">visitors </w:t>
      </w:r>
      <w:r w:rsidR="009E3D34" w:rsidRPr="00EF5FAF">
        <w:rPr>
          <w:szCs w:val="24"/>
        </w:rPr>
        <w:t xml:space="preserve">staying in accommodation in local authorities where a levy is implemented </w:t>
      </w:r>
      <w:r w:rsidR="009E3D34">
        <w:rPr>
          <w:szCs w:val="24"/>
        </w:rPr>
        <w:t>could</w:t>
      </w:r>
      <w:r w:rsidRPr="00232EAD">
        <w:rPr>
          <w:szCs w:val="24"/>
        </w:rPr>
        <w:t xml:space="preserve"> face new costs as a result of a visitor levy </w:t>
      </w:r>
      <w:r w:rsidRPr="00F11842">
        <w:rPr>
          <w:szCs w:val="24"/>
        </w:rPr>
        <w:t>increasing the price paid for commercial accommodation</w:t>
      </w:r>
      <w:r w:rsidR="009E3D34">
        <w:rPr>
          <w:szCs w:val="24"/>
        </w:rPr>
        <w:t>, should accommodation providers choose to pass on the levy</w:t>
      </w:r>
      <w:r w:rsidRPr="00F11842">
        <w:rPr>
          <w:szCs w:val="24"/>
        </w:rPr>
        <w:t xml:space="preserve">. </w:t>
      </w:r>
      <w:r w:rsidR="00C054A1">
        <w:rPr>
          <w:szCs w:val="24"/>
        </w:rPr>
        <w:t xml:space="preserve"> </w:t>
      </w:r>
      <w:r w:rsidRPr="00F11842">
        <w:rPr>
          <w:szCs w:val="24"/>
        </w:rPr>
        <w:t>Higher prices for visitors could lead to changes in visitor behaviour, such as less visitor spending in the local economy, reductions in the number of nights visitors cho</w:t>
      </w:r>
      <w:r>
        <w:rPr>
          <w:szCs w:val="24"/>
        </w:rPr>
        <w:t>o</w:t>
      </w:r>
      <w:r w:rsidRPr="00F11842">
        <w:rPr>
          <w:szCs w:val="24"/>
        </w:rPr>
        <w:t xml:space="preserve">se to stay in the local authority and, in extreme cases, a sufficiently high rate of visitor levy could lead to visitors </w:t>
      </w:r>
      <w:r w:rsidRPr="00F11842">
        <w:rPr>
          <w:szCs w:val="24"/>
        </w:rPr>
        <w:lastRenderedPageBreak/>
        <w:t xml:space="preserve">choosing alternative destinations to visit. </w:t>
      </w:r>
      <w:r w:rsidR="00C054A1">
        <w:rPr>
          <w:szCs w:val="24"/>
        </w:rPr>
        <w:t xml:space="preserve"> </w:t>
      </w:r>
      <w:r w:rsidRPr="00F11842">
        <w:rPr>
          <w:szCs w:val="24"/>
        </w:rPr>
        <w:t xml:space="preserve">The degree to which visitors will be affected by a visitor levy will depend on the rate set. Visitors with more constrained budgets </w:t>
      </w:r>
      <w:r>
        <w:rPr>
          <w:szCs w:val="24"/>
        </w:rPr>
        <w:t>may be more</w:t>
      </w:r>
      <w:r w:rsidRPr="00F11842">
        <w:rPr>
          <w:szCs w:val="24"/>
        </w:rPr>
        <w:t xml:space="preserve"> likely to change behaviour in response to an increase in accommodation prices, such as travellers under the age of 25.</w:t>
      </w:r>
      <w:r w:rsidR="00C054A1">
        <w:rPr>
          <w:szCs w:val="24"/>
        </w:rPr>
        <w:t xml:space="preserve"> </w:t>
      </w:r>
      <w:r w:rsidRPr="00F11842">
        <w:rPr>
          <w:szCs w:val="24"/>
        </w:rPr>
        <w:t xml:space="preserve"> Depending on ease of payment and transparency of a visitor levy, visitors </w:t>
      </w:r>
      <w:r w:rsidR="007809AD">
        <w:rPr>
          <w:szCs w:val="24"/>
        </w:rPr>
        <w:t>may</w:t>
      </w:r>
      <w:r w:rsidRPr="00F11842">
        <w:rPr>
          <w:szCs w:val="24"/>
        </w:rPr>
        <w:t xml:space="preserve"> face increased inconvenience as well, however</w:t>
      </w:r>
      <w:r>
        <w:rPr>
          <w:szCs w:val="24"/>
        </w:rPr>
        <w:t>,</w:t>
      </w:r>
      <w:r w:rsidRPr="00F11842">
        <w:rPr>
          <w:szCs w:val="24"/>
        </w:rPr>
        <w:t xml:space="preserve"> this is likely to be mitigated due to a level of national consistency in the application of visitor levies by local authorities under Option 1. </w:t>
      </w:r>
      <w:r w:rsidR="00EF5FAF">
        <w:rPr>
          <w:szCs w:val="24"/>
        </w:rPr>
        <w:t xml:space="preserve"> </w:t>
      </w:r>
      <w:r w:rsidRPr="00F11842">
        <w:rPr>
          <w:szCs w:val="24"/>
        </w:rPr>
        <w:t>There is also a potential for reduced choice of accommodation for visitors should smaller scale providers choose to exit the market (see 5.2.2).</w:t>
      </w:r>
    </w:p>
    <w:p w14:paraId="34AF60F9" w14:textId="77777777" w:rsidR="00D13367" w:rsidRPr="00A602CC" w:rsidRDefault="00D13367" w:rsidP="00D13367">
      <w:pPr>
        <w:rPr>
          <w:szCs w:val="24"/>
        </w:rPr>
      </w:pPr>
    </w:p>
    <w:p w14:paraId="4727F3BE" w14:textId="42DE420A" w:rsidR="00D13367" w:rsidRDefault="00D13367" w:rsidP="00D13367">
      <w:pPr>
        <w:pStyle w:val="ListParagraph"/>
        <w:numPr>
          <w:ilvl w:val="2"/>
          <w:numId w:val="9"/>
        </w:numPr>
        <w:tabs>
          <w:tab w:val="left" w:pos="851"/>
        </w:tabs>
        <w:ind w:left="0" w:firstLine="0"/>
        <w:rPr>
          <w:szCs w:val="24"/>
        </w:rPr>
      </w:pPr>
      <w:r w:rsidRPr="00FF0200">
        <w:rPr>
          <w:b/>
          <w:szCs w:val="24"/>
        </w:rPr>
        <w:t>Residents and the wider business community</w:t>
      </w:r>
      <w:r w:rsidRPr="00FF0200">
        <w:rPr>
          <w:szCs w:val="24"/>
        </w:rPr>
        <w:t xml:space="preserve"> may </w:t>
      </w:r>
      <w:r w:rsidR="000D01A0">
        <w:rPr>
          <w:szCs w:val="24"/>
        </w:rPr>
        <w:t>face costs under O</w:t>
      </w:r>
      <w:r w:rsidRPr="00FF0200">
        <w:rPr>
          <w:szCs w:val="24"/>
        </w:rPr>
        <w:t xml:space="preserve">ption 1 due to potential behavioural change from visitors reacting to higher prices due to the addition of a visitor levy. </w:t>
      </w:r>
      <w:r w:rsidR="00C054A1">
        <w:rPr>
          <w:szCs w:val="24"/>
        </w:rPr>
        <w:t xml:space="preserve"> </w:t>
      </w:r>
      <w:r w:rsidRPr="00FF0200">
        <w:rPr>
          <w:szCs w:val="24"/>
        </w:rPr>
        <w:t xml:space="preserve">The wider business community could be negatively affected through reduced levels of turnover, should </w:t>
      </w:r>
      <w:r w:rsidR="007809AD">
        <w:rPr>
          <w:szCs w:val="24"/>
        </w:rPr>
        <w:t>the visitor levy</w:t>
      </w:r>
      <w:r w:rsidRPr="00FF0200">
        <w:rPr>
          <w:szCs w:val="24"/>
        </w:rPr>
        <w:t xml:space="preserve"> result in reduced ancillary spending by visitors or reduced visitor numbers</w:t>
      </w:r>
      <w:r>
        <w:rPr>
          <w:szCs w:val="24"/>
        </w:rPr>
        <w:t>.</w:t>
      </w:r>
      <w:r w:rsidR="00C054A1">
        <w:rPr>
          <w:szCs w:val="24"/>
        </w:rPr>
        <w:t xml:space="preserve"> </w:t>
      </w:r>
      <w:r w:rsidRPr="00FF0200" w:rsidDel="00FE0F57">
        <w:rPr>
          <w:szCs w:val="24"/>
        </w:rPr>
        <w:t xml:space="preserve"> </w:t>
      </w:r>
      <w:r w:rsidRPr="00FF0200">
        <w:rPr>
          <w:szCs w:val="24"/>
        </w:rPr>
        <w:t xml:space="preserve">Residents, especially in areas with a high dependence on tourism for employment could also be negatively affected if falls in visitor spend fed </w:t>
      </w:r>
      <w:r w:rsidRPr="00F11842">
        <w:rPr>
          <w:szCs w:val="24"/>
        </w:rPr>
        <w:t xml:space="preserve">through to less employment locally. </w:t>
      </w:r>
      <w:r w:rsidR="00EF5FAF">
        <w:rPr>
          <w:szCs w:val="24"/>
        </w:rPr>
        <w:t xml:space="preserve"> </w:t>
      </w:r>
      <w:r w:rsidRPr="00F11842">
        <w:rPr>
          <w:szCs w:val="24"/>
        </w:rPr>
        <w:t>It should</w:t>
      </w:r>
      <w:r w:rsidRPr="00FF0200">
        <w:rPr>
          <w:szCs w:val="24"/>
        </w:rPr>
        <w:t xml:space="preserve"> be noted that, at a Scotland level, some of these impacts may in part be displacement if for example visitors chose to spend money in other areas of Scotland where a visitor levy is not introduced.  </w:t>
      </w:r>
    </w:p>
    <w:p w14:paraId="62BE9E35" w14:textId="77777777" w:rsidR="00D13367" w:rsidRPr="00FF0200" w:rsidRDefault="00D13367" w:rsidP="00D13367">
      <w:pPr>
        <w:pStyle w:val="ListParagraph"/>
        <w:tabs>
          <w:tab w:val="left" w:pos="851"/>
        </w:tabs>
        <w:ind w:left="0"/>
        <w:rPr>
          <w:szCs w:val="24"/>
        </w:rPr>
      </w:pPr>
    </w:p>
    <w:p w14:paraId="2DEA820E" w14:textId="08633EB6" w:rsidR="00D13367" w:rsidRDefault="00D13367" w:rsidP="00C3224E">
      <w:pPr>
        <w:pStyle w:val="ListParagraph"/>
        <w:numPr>
          <w:ilvl w:val="2"/>
          <w:numId w:val="9"/>
        </w:numPr>
        <w:tabs>
          <w:tab w:val="left" w:pos="851"/>
        </w:tabs>
        <w:ind w:left="0" w:firstLine="0"/>
        <w:rPr>
          <w:szCs w:val="24"/>
        </w:rPr>
      </w:pPr>
      <w:r w:rsidRPr="007809AD">
        <w:rPr>
          <w:b/>
          <w:szCs w:val="24"/>
        </w:rPr>
        <w:t>Scottish Government</w:t>
      </w:r>
      <w:r w:rsidRPr="007809AD">
        <w:rPr>
          <w:szCs w:val="24"/>
        </w:rPr>
        <w:t xml:space="preserve"> could incur costs relating to </w:t>
      </w:r>
      <w:r w:rsidR="007809AD" w:rsidRPr="007809AD">
        <w:rPr>
          <w:szCs w:val="24"/>
        </w:rPr>
        <w:t xml:space="preserve">the development and drafting of </w:t>
      </w:r>
      <w:r w:rsidR="00EF5FAF">
        <w:rPr>
          <w:szCs w:val="24"/>
        </w:rPr>
        <w:t>the bill</w:t>
      </w:r>
      <w:r w:rsidR="007809AD" w:rsidRPr="007809AD">
        <w:rPr>
          <w:szCs w:val="24"/>
        </w:rPr>
        <w:t xml:space="preserve"> and its passage th</w:t>
      </w:r>
      <w:r w:rsidR="005911A0">
        <w:rPr>
          <w:szCs w:val="24"/>
        </w:rPr>
        <w:t xml:space="preserve">rough the Scottish Parliament. </w:t>
      </w:r>
    </w:p>
    <w:p w14:paraId="5597980E" w14:textId="77777777" w:rsidR="007809AD" w:rsidRPr="007809AD" w:rsidRDefault="007809AD" w:rsidP="007809AD">
      <w:pPr>
        <w:pStyle w:val="ListParagraph"/>
        <w:tabs>
          <w:tab w:val="left" w:pos="851"/>
        </w:tabs>
        <w:ind w:left="0"/>
        <w:rPr>
          <w:szCs w:val="24"/>
        </w:rPr>
      </w:pPr>
    </w:p>
    <w:p w14:paraId="188C10AE" w14:textId="6E5EA110" w:rsidR="00D13367" w:rsidRPr="00232EAD" w:rsidRDefault="00D13367" w:rsidP="00D13367">
      <w:pPr>
        <w:pStyle w:val="ListParagraph"/>
        <w:numPr>
          <w:ilvl w:val="2"/>
          <w:numId w:val="9"/>
        </w:numPr>
        <w:tabs>
          <w:tab w:val="left" w:pos="851"/>
        </w:tabs>
        <w:ind w:left="0" w:firstLine="0"/>
        <w:rPr>
          <w:szCs w:val="24"/>
        </w:rPr>
      </w:pPr>
      <w:r>
        <w:rPr>
          <w:szCs w:val="24"/>
        </w:rPr>
        <w:t>Sections 4.3</w:t>
      </w:r>
      <w:r w:rsidRPr="00232EAD">
        <w:rPr>
          <w:szCs w:val="24"/>
        </w:rPr>
        <w:t xml:space="preserve"> discuss</w:t>
      </w:r>
      <w:r>
        <w:rPr>
          <w:szCs w:val="24"/>
        </w:rPr>
        <w:t>es</w:t>
      </w:r>
      <w:r w:rsidR="00EF5FAF">
        <w:rPr>
          <w:szCs w:val="24"/>
        </w:rPr>
        <w:t xml:space="preserve"> additional costs and benefits </w:t>
      </w:r>
      <w:r w:rsidRPr="00232EAD">
        <w:rPr>
          <w:szCs w:val="24"/>
        </w:rPr>
        <w:t xml:space="preserve">specifically related to the sub-options outlined in table 1. </w:t>
      </w:r>
    </w:p>
    <w:p w14:paraId="4E8D3A7C" w14:textId="77777777" w:rsidR="00D13367" w:rsidRDefault="00D13367" w:rsidP="00D13367">
      <w:pPr>
        <w:rPr>
          <w:sz w:val="28"/>
        </w:rPr>
      </w:pPr>
    </w:p>
    <w:p w14:paraId="1B0986E3" w14:textId="77777777" w:rsidR="00D13367" w:rsidRDefault="00D13367" w:rsidP="00D13367">
      <w:pPr>
        <w:pStyle w:val="ListParagraph"/>
        <w:numPr>
          <w:ilvl w:val="1"/>
          <w:numId w:val="9"/>
        </w:numPr>
        <w:ind w:left="426"/>
        <w:rPr>
          <w:b/>
          <w:sz w:val="28"/>
        </w:rPr>
      </w:pPr>
      <w:r>
        <w:rPr>
          <w:b/>
          <w:sz w:val="28"/>
        </w:rPr>
        <w:t>Option 1 – sub-options</w:t>
      </w:r>
    </w:p>
    <w:p w14:paraId="578862CB" w14:textId="77777777" w:rsidR="00D13367" w:rsidRDefault="00D13367" w:rsidP="00D13367">
      <w:pPr>
        <w:pStyle w:val="ListParagraph"/>
        <w:ind w:left="426"/>
        <w:rPr>
          <w:b/>
          <w:sz w:val="28"/>
        </w:rPr>
      </w:pPr>
    </w:p>
    <w:p w14:paraId="2642E5A8" w14:textId="3DD44F14" w:rsidR="00D13367" w:rsidRPr="00F13CC2" w:rsidRDefault="00D13367" w:rsidP="00D13367">
      <w:pPr>
        <w:pStyle w:val="ListParagraph"/>
        <w:ind w:left="0"/>
      </w:pPr>
      <w:r>
        <w:t xml:space="preserve">As highlighted in the consultation document, a key parameter in the design of a visitor levy is the basis of the tax charge. </w:t>
      </w:r>
      <w:r w:rsidR="007809AD">
        <w:t xml:space="preserve"> </w:t>
      </w:r>
      <w:r>
        <w:t xml:space="preserve">As discussed, Option 1 would see a single basis of charge </w:t>
      </w:r>
      <w:r w:rsidR="007809AD">
        <w:t>with</w:t>
      </w:r>
      <w:r w:rsidR="00C3224E">
        <w:t xml:space="preserve"> a n</w:t>
      </w:r>
      <w:r>
        <w:t xml:space="preserve">ational </w:t>
      </w:r>
      <w:r w:rsidR="00C3224E">
        <w:t>f</w:t>
      </w:r>
      <w:r>
        <w:t xml:space="preserve">ramework which would allow a level of consistency in the design of a visitor levy across local authorities which choose to implement one. </w:t>
      </w:r>
      <w:r w:rsidR="00C054A1">
        <w:t xml:space="preserve"> </w:t>
      </w:r>
      <w:r>
        <w:t>Table 2 below summaries our initial view on some of the advantages and disadvantages of each</w:t>
      </w:r>
      <w:r w:rsidR="007809AD">
        <w:t xml:space="preserve"> sub-</w:t>
      </w:r>
      <w:r>
        <w:t xml:space="preserve">option in terms of their likely impact on accommodation providers, local authorities and visitors. </w:t>
      </w:r>
    </w:p>
    <w:p w14:paraId="6F7124B0" w14:textId="48240D7B" w:rsidR="00D630B7" w:rsidRDefault="00D630B7">
      <w:pPr>
        <w:rPr>
          <w:b/>
          <w:sz w:val="28"/>
        </w:rPr>
      </w:pPr>
      <w:r>
        <w:rPr>
          <w:b/>
          <w:sz w:val="28"/>
        </w:rPr>
        <w:br w:type="page"/>
      </w:r>
    </w:p>
    <w:p w14:paraId="629958CA" w14:textId="2575B083" w:rsidR="00D13367" w:rsidRDefault="00D13367" w:rsidP="00D13367">
      <w:pPr>
        <w:rPr>
          <w:b/>
          <w:sz w:val="28"/>
        </w:rPr>
      </w:pPr>
      <w:r>
        <w:rPr>
          <w:b/>
          <w:sz w:val="28"/>
        </w:rPr>
        <w:lastRenderedPageBreak/>
        <w:t>Table 2 – Overview of the impact of basis of charge sub-options</w:t>
      </w:r>
    </w:p>
    <w:p w14:paraId="2F014644" w14:textId="77777777" w:rsidR="00EF5FAF" w:rsidRDefault="00EF5FAF" w:rsidP="00D13367">
      <w:pPr>
        <w:rPr>
          <w:b/>
          <w:sz w:val="28"/>
        </w:rPr>
      </w:pPr>
    </w:p>
    <w:tbl>
      <w:tblPr>
        <w:tblW w:w="9340" w:type="dxa"/>
        <w:tblLook w:val="04A0" w:firstRow="1" w:lastRow="0" w:firstColumn="1" w:lastColumn="0" w:noHBand="0" w:noVBand="1"/>
      </w:tblPr>
      <w:tblGrid>
        <w:gridCol w:w="747"/>
        <w:gridCol w:w="2873"/>
        <w:gridCol w:w="2500"/>
        <w:gridCol w:w="3220"/>
      </w:tblGrid>
      <w:tr w:rsidR="00D13367" w:rsidRPr="00FF0200" w14:paraId="3EA33438" w14:textId="77777777" w:rsidTr="001C0D5C">
        <w:trPr>
          <w:trHeight w:val="300"/>
        </w:trPr>
        <w:tc>
          <w:tcPr>
            <w:tcW w:w="747"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2FF02A1B"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 </w:t>
            </w:r>
          </w:p>
        </w:tc>
        <w:tc>
          <w:tcPr>
            <w:tcW w:w="2873" w:type="dxa"/>
            <w:tcBorders>
              <w:top w:val="single" w:sz="4" w:space="0" w:color="auto"/>
              <w:left w:val="single" w:sz="4" w:space="0" w:color="auto"/>
              <w:bottom w:val="nil"/>
              <w:right w:val="nil"/>
            </w:tcBorders>
            <w:shd w:val="clear" w:color="auto" w:fill="auto"/>
            <w:noWrap/>
            <w:vAlign w:val="bottom"/>
            <w:hideMark/>
          </w:tcPr>
          <w:p w14:paraId="2B8C16CA" w14:textId="7CE5D48F" w:rsidR="00D13367" w:rsidRPr="00FF0200" w:rsidRDefault="00D13367" w:rsidP="00531CFA">
            <w:pPr>
              <w:jc w:val="center"/>
              <w:rPr>
                <w:rFonts w:cs="Arial"/>
                <w:color w:val="000000"/>
                <w:sz w:val="22"/>
                <w:szCs w:val="22"/>
                <w:lang w:eastAsia="en-GB"/>
              </w:rPr>
            </w:pPr>
            <w:r w:rsidRPr="00FF0200">
              <w:rPr>
                <w:rFonts w:cs="Arial"/>
                <w:color w:val="000000"/>
                <w:sz w:val="22"/>
                <w:szCs w:val="22"/>
                <w:lang w:eastAsia="en-GB"/>
              </w:rPr>
              <w:t xml:space="preserve">Option </w:t>
            </w:r>
            <w:proofErr w:type="spellStart"/>
            <w:r w:rsidRPr="00FF0200">
              <w:rPr>
                <w:rFonts w:cs="Arial"/>
                <w:color w:val="000000"/>
                <w:sz w:val="22"/>
                <w:szCs w:val="22"/>
                <w:lang w:eastAsia="en-GB"/>
              </w:rPr>
              <w:t>1</w:t>
            </w:r>
            <w:r w:rsidR="00531CFA">
              <w:rPr>
                <w:rFonts w:cs="Arial"/>
                <w:color w:val="000000"/>
                <w:sz w:val="22"/>
                <w:szCs w:val="22"/>
                <w:lang w:eastAsia="en-GB"/>
              </w:rPr>
              <w:t>a</w:t>
            </w:r>
            <w:proofErr w:type="spellEnd"/>
          </w:p>
        </w:tc>
        <w:tc>
          <w:tcPr>
            <w:tcW w:w="2500" w:type="dxa"/>
            <w:tcBorders>
              <w:top w:val="single" w:sz="4" w:space="0" w:color="auto"/>
              <w:left w:val="single" w:sz="4" w:space="0" w:color="auto"/>
              <w:bottom w:val="nil"/>
              <w:right w:val="nil"/>
            </w:tcBorders>
            <w:shd w:val="clear" w:color="auto" w:fill="auto"/>
            <w:noWrap/>
            <w:vAlign w:val="bottom"/>
            <w:hideMark/>
          </w:tcPr>
          <w:p w14:paraId="38531A13" w14:textId="1EDF2AF8" w:rsidR="00D13367" w:rsidRPr="00FF0200" w:rsidRDefault="00D13367" w:rsidP="00531CFA">
            <w:pPr>
              <w:jc w:val="center"/>
              <w:rPr>
                <w:rFonts w:cs="Arial"/>
                <w:color w:val="000000"/>
                <w:sz w:val="22"/>
                <w:szCs w:val="22"/>
                <w:lang w:eastAsia="en-GB"/>
              </w:rPr>
            </w:pPr>
            <w:r w:rsidRPr="00FF0200">
              <w:rPr>
                <w:rFonts w:cs="Arial"/>
                <w:color w:val="000000"/>
                <w:sz w:val="22"/>
                <w:szCs w:val="22"/>
                <w:lang w:eastAsia="en-GB"/>
              </w:rPr>
              <w:t xml:space="preserve">Option </w:t>
            </w:r>
            <w:proofErr w:type="spellStart"/>
            <w:r w:rsidRPr="00FF0200">
              <w:rPr>
                <w:rFonts w:cs="Arial"/>
                <w:color w:val="000000"/>
                <w:sz w:val="22"/>
                <w:szCs w:val="22"/>
                <w:lang w:eastAsia="en-GB"/>
              </w:rPr>
              <w:t>1</w:t>
            </w:r>
            <w:r w:rsidR="00531CFA">
              <w:rPr>
                <w:rFonts w:cs="Arial"/>
                <w:color w:val="000000"/>
                <w:sz w:val="22"/>
                <w:szCs w:val="22"/>
                <w:lang w:eastAsia="en-GB"/>
              </w:rPr>
              <w:t>b</w:t>
            </w:r>
            <w:proofErr w:type="spellEnd"/>
          </w:p>
        </w:tc>
        <w:tc>
          <w:tcPr>
            <w:tcW w:w="3220" w:type="dxa"/>
            <w:tcBorders>
              <w:top w:val="single" w:sz="4" w:space="0" w:color="auto"/>
              <w:left w:val="single" w:sz="4" w:space="0" w:color="auto"/>
              <w:bottom w:val="nil"/>
              <w:right w:val="single" w:sz="4" w:space="0" w:color="auto"/>
            </w:tcBorders>
            <w:shd w:val="clear" w:color="auto" w:fill="auto"/>
            <w:noWrap/>
            <w:vAlign w:val="bottom"/>
            <w:hideMark/>
          </w:tcPr>
          <w:p w14:paraId="671C2ACF" w14:textId="2F5F3D50" w:rsidR="00D13367" w:rsidRPr="00FF0200" w:rsidRDefault="00D13367" w:rsidP="00531CFA">
            <w:pPr>
              <w:jc w:val="center"/>
              <w:rPr>
                <w:rFonts w:cs="Arial"/>
                <w:color w:val="000000"/>
                <w:sz w:val="22"/>
                <w:szCs w:val="22"/>
                <w:lang w:eastAsia="en-GB"/>
              </w:rPr>
            </w:pPr>
            <w:r w:rsidRPr="00FF0200">
              <w:rPr>
                <w:rFonts w:cs="Arial"/>
                <w:color w:val="000000"/>
                <w:sz w:val="22"/>
                <w:szCs w:val="22"/>
                <w:lang w:eastAsia="en-GB"/>
              </w:rPr>
              <w:t xml:space="preserve">Option </w:t>
            </w:r>
            <w:proofErr w:type="spellStart"/>
            <w:r w:rsidRPr="00FF0200">
              <w:rPr>
                <w:rFonts w:cs="Arial"/>
                <w:color w:val="000000"/>
                <w:sz w:val="22"/>
                <w:szCs w:val="22"/>
                <w:lang w:eastAsia="en-GB"/>
              </w:rPr>
              <w:t>1</w:t>
            </w:r>
            <w:r w:rsidR="00531CFA">
              <w:rPr>
                <w:rFonts w:cs="Arial"/>
                <w:color w:val="000000"/>
                <w:sz w:val="22"/>
                <w:szCs w:val="22"/>
                <w:lang w:eastAsia="en-GB"/>
              </w:rPr>
              <w:t>c</w:t>
            </w:r>
            <w:proofErr w:type="spellEnd"/>
          </w:p>
        </w:tc>
      </w:tr>
      <w:tr w:rsidR="00D13367" w:rsidRPr="00FF0200" w14:paraId="0BB3CB51" w14:textId="77777777" w:rsidTr="001C0D5C">
        <w:trPr>
          <w:trHeight w:val="555"/>
        </w:trPr>
        <w:tc>
          <w:tcPr>
            <w:tcW w:w="747" w:type="dxa"/>
            <w:vMerge/>
            <w:tcBorders>
              <w:top w:val="single" w:sz="4" w:space="0" w:color="auto"/>
              <w:left w:val="single" w:sz="4" w:space="0" w:color="auto"/>
              <w:bottom w:val="single" w:sz="4" w:space="0" w:color="auto"/>
              <w:right w:val="nil"/>
            </w:tcBorders>
            <w:vAlign w:val="center"/>
            <w:hideMark/>
          </w:tcPr>
          <w:p w14:paraId="16172D33" w14:textId="77777777" w:rsidR="00D13367" w:rsidRPr="00FF0200" w:rsidRDefault="00D13367" w:rsidP="001C0D5C">
            <w:pPr>
              <w:rPr>
                <w:rFonts w:cs="Arial"/>
                <w:color w:val="000000"/>
                <w:sz w:val="22"/>
                <w:szCs w:val="22"/>
                <w:lang w:eastAsia="en-GB"/>
              </w:rPr>
            </w:pPr>
          </w:p>
        </w:tc>
        <w:tc>
          <w:tcPr>
            <w:tcW w:w="2873" w:type="dxa"/>
            <w:tcBorders>
              <w:top w:val="nil"/>
              <w:left w:val="single" w:sz="4" w:space="0" w:color="auto"/>
              <w:bottom w:val="single" w:sz="4" w:space="0" w:color="auto"/>
              <w:right w:val="nil"/>
            </w:tcBorders>
            <w:shd w:val="clear" w:color="auto" w:fill="auto"/>
            <w:noWrap/>
            <w:vAlign w:val="center"/>
            <w:hideMark/>
          </w:tcPr>
          <w:p w14:paraId="122DC3BD"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A per person per night levy</w:t>
            </w:r>
          </w:p>
        </w:tc>
        <w:tc>
          <w:tcPr>
            <w:tcW w:w="2500" w:type="dxa"/>
            <w:tcBorders>
              <w:top w:val="nil"/>
              <w:left w:val="single" w:sz="4" w:space="0" w:color="auto"/>
              <w:bottom w:val="single" w:sz="4" w:space="0" w:color="auto"/>
              <w:right w:val="nil"/>
            </w:tcBorders>
            <w:shd w:val="clear" w:color="auto" w:fill="auto"/>
            <w:vAlign w:val="center"/>
            <w:hideMark/>
          </w:tcPr>
          <w:p w14:paraId="00BAE4B5"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A per room per night levy</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14:paraId="1CE4AC54"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A % of accommodation charge levy</w:t>
            </w:r>
          </w:p>
        </w:tc>
      </w:tr>
      <w:tr w:rsidR="00D13367" w:rsidRPr="00FF0200" w14:paraId="1878BE17" w14:textId="77777777" w:rsidTr="001C0D5C">
        <w:trPr>
          <w:trHeight w:val="2667"/>
        </w:trPr>
        <w:tc>
          <w:tcPr>
            <w:tcW w:w="74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B8B9545" w14:textId="77777777" w:rsidR="00D13367" w:rsidRPr="00F13CC2" w:rsidRDefault="00D13367" w:rsidP="001C0D5C">
            <w:pPr>
              <w:jc w:val="center"/>
              <w:rPr>
                <w:rFonts w:cs="Arial"/>
                <w:color w:val="000000"/>
                <w:sz w:val="22"/>
                <w:szCs w:val="22"/>
                <w:lang w:eastAsia="en-GB"/>
              </w:rPr>
            </w:pPr>
            <w:r w:rsidRPr="00FF0200">
              <w:rPr>
                <w:rFonts w:cs="Arial"/>
                <w:color w:val="000000"/>
                <w:sz w:val="22"/>
                <w:szCs w:val="22"/>
                <w:lang w:eastAsia="en-GB"/>
              </w:rPr>
              <w:t xml:space="preserve">Impact on </w:t>
            </w:r>
            <w:r w:rsidRPr="00F13CC2">
              <w:rPr>
                <w:rFonts w:cs="Arial"/>
                <w:color w:val="000000"/>
                <w:sz w:val="22"/>
                <w:szCs w:val="22"/>
                <w:lang w:eastAsia="en-GB"/>
              </w:rPr>
              <w:t>Accommodation</w:t>
            </w:r>
          </w:p>
          <w:p w14:paraId="04EA21B1"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Providers</w:t>
            </w:r>
          </w:p>
        </w:tc>
        <w:tc>
          <w:tcPr>
            <w:tcW w:w="2873" w:type="dxa"/>
            <w:tcBorders>
              <w:top w:val="nil"/>
              <w:left w:val="nil"/>
              <w:bottom w:val="single" w:sz="4" w:space="0" w:color="auto"/>
              <w:right w:val="single" w:sz="4" w:space="0" w:color="auto"/>
            </w:tcBorders>
            <w:shd w:val="clear" w:color="auto" w:fill="auto"/>
            <w:noWrap/>
            <w:hideMark/>
          </w:tcPr>
          <w:p w14:paraId="251B462D" w14:textId="7280B0C7"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New data collections: Some self-caters will not know how many people stay</w:t>
            </w:r>
            <w:r w:rsidR="007809AD">
              <w:rPr>
                <w:rFonts w:cs="Arial"/>
                <w:color w:val="000000"/>
                <w:sz w:val="22"/>
                <w:szCs w:val="22"/>
                <w:lang w:eastAsia="en-GB"/>
              </w:rPr>
              <w:t>, or intend to stay,</w:t>
            </w:r>
            <w:r w:rsidRPr="00F13CC2">
              <w:rPr>
                <w:rFonts w:cs="Arial"/>
                <w:color w:val="000000"/>
                <w:sz w:val="22"/>
                <w:szCs w:val="22"/>
                <w:lang w:eastAsia="en-GB"/>
              </w:rPr>
              <w:t xml:space="preserve"> in </w:t>
            </w:r>
            <w:r w:rsidR="007809AD">
              <w:rPr>
                <w:rFonts w:cs="Arial"/>
                <w:color w:val="000000"/>
                <w:sz w:val="22"/>
                <w:szCs w:val="22"/>
                <w:lang w:eastAsia="en-GB"/>
              </w:rPr>
              <w:t xml:space="preserve">the </w:t>
            </w:r>
            <w:r w:rsidRPr="00F13CC2">
              <w:rPr>
                <w:rFonts w:cs="Arial"/>
                <w:color w:val="000000"/>
                <w:sz w:val="22"/>
                <w:szCs w:val="22"/>
                <w:lang w:eastAsia="en-GB"/>
              </w:rPr>
              <w:t>accommodation</w:t>
            </w:r>
            <w:r w:rsidR="007809AD">
              <w:rPr>
                <w:rFonts w:cs="Arial"/>
                <w:color w:val="000000"/>
                <w:sz w:val="22"/>
                <w:szCs w:val="22"/>
                <w:lang w:eastAsia="en-GB"/>
              </w:rPr>
              <w:t xml:space="preserve"> each night</w:t>
            </w:r>
            <w:r>
              <w:rPr>
                <w:rFonts w:cs="Arial"/>
                <w:color w:val="000000"/>
                <w:sz w:val="22"/>
                <w:szCs w:val="22"/>
                <w:lang w:eastAsia="en-GB"/>
              </w:rPr>
              <w:t>;</w:t>
            </w:r>
            <w:r w:rsidRPr="00F13CC2">
              <w:rPr>
                <w:rFonts w:cs="Arial"/>
                <w:color w:val="000000"/>
                <w:sz w:val="22"/>
                <w:szCs w:val="22"/>
                <w:lang w:eastAsia="en-GB"/>
              </w:rPr>
              <w:t xml:space="preserve"> hotels may need to start recording this</w:t>
            </w:r>
            <w:r>
              <w:rPr>
                <w:rFonts w:cs="Arial"/>
                <w:color w:val="000000"/>
                <w:sz w:val="22"/>
                <w:szCs w:val="22"/>
                <w:lang w:eastAsia="en-GB"/>
              </w:rPr>
              <w:t>.</w:t>
            </w:r>
          </w:p>
          <w:p w14:paraId="225FF764" w14:textId="77777777"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Self-declaration: Visitors would have to declare number in party</w:t>
            </w:r>
            <w:r>
              <w:rPr>
                <w:rFonts w:cs="Arial"/>
                <w:color w:val="000000"/>
                <w:sz w:val="22"/>
                <w:szCs w:val="22"/>
                <w:lang w:eastAsia="en-GB"/>
              </w:rPr>
              <w:t>.</w:t>
            </w:r>
          </w:p>
          <w:p w14:paraId="56A27AA6" w14:textId="77777777" w:rsidR="00D13367" w:rsidRPr="00F13CC2" w:rsidRDefault="00D13367" w:rsidP="001C0D5C">
            <w:pPr>
              <w:pStyle w:val="ListParagraph"/>
              <w:ind w:left="124"/>
              <w:rPr>
                <w:rFonts w:cs="Arial"/>
                <w:color w:val="000000"/>
                <w:sz w:val="22"/>
                <w:szCs w:val="22"/>
                <w:lang w:eastAsia="en-GB"/>
              </w:rPr>
            </w:pPr>
          </w:p>
        </w:tc>
        <w:tc>
          <w:tcPr>
            <w:tcW w:w="2500" w:type="dxa"/>
            <w:tcBorders>
              <w:top w:val="nil"/>
              <w:left w:val="nil"/>
              <w:bottom w:val="single" w:sz="4" w:space="0" w:color="auto"/>
              <w:right w:val="single" w:sz="4" w:space="0" w:color="auto"/>
            </w:tcBorders>
            <w:shd w:val="clear" w:color="auto" w:fill="auto"/>
            <w:noWrap/>
            <w:hideMark/>
          </w:tcPr>
          <w:p w14:paraId="32482728" w14:textId="20494F72"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Definition of room for tax purpose:</w:t>
            </w:r>
            <w:r>
              <w:rPr>
                <w:rFonts w:cs="Arial"/>
                <w:color w:val="000000"/>
                <w:sz w:val="22"/>
                <w:szCs w:val="22"/>
                <w:lang w:eastAsia="en-GB"/>
              </w:rPr>
              <w:t xml:space="preserve"> </w:t>
            </w:r>
            <w:r w:rsidR="00D630B7">
              <w:rPr>
                <w:rFonts w:cs="Arial"/>
                <w:color w:val="000000"/>
                <w:sz w:val="22"/>
                <w:szCs w:val="22"/>
                <w:lang w:eastAsia="en-GB"/>
              </w:rPr>
              <w:t xml:space="preserve">may be </w:t>
            </w:r>
            <w:r>
              <w:rPr>
                <w:rFonts w:cs="Arial"/>
                <w:color w:val="000000"/>
                <w:sz w:val="22"/>
                <w:szCs w:val="22"/>
                <w:lang w:eastAsia="en-GB"/>
              </w:rPr>
              <w:t>e</w:t>
            </w:r>
            <w:r w:rsidRPr="00F13CC2">
              <w:rPr>
                <w:rFonts w:cs="Arial"/>
                <w:color w:val="000000"/>
                <w:sz w:val="22"/>
                <w:szCs w:val="22"/>
                <w:lang w:eastAsia="en-GB"/>
              </w:rPr>
              <w:t>asier for hotels,</w:t>
            </w:r>
            <w:r w:rsidR="00EF5FAF">
              <w:rPr>
                <w:rFonts w:cs="Arial"/>
                <w:color w:val="000000"/>
                <w:sz w:val="22"/>
                <w:szCs w:val="22"/>
                <w:lang w:eastAsia="en-GB"/>
              </w:rPr>
              <w:t xml:space="preserve"> but </w:t>
            </w:r>
            <w:r w:rsidRPr="00F13CC2">
              <w:rPr>
                <w:rFonts w:cs="Arial"/>
                <w:color w:val="000000"/>
                <w:sz w:val="22"/>
                <w:szCs w:val="22"/>
                <w:lang w:eastAsia="en-GB"/>
              </w:rPr>
              <w:t xml:space="preserve">challenge in </w:t>
            </w:r>
            <w:r>
              <w:rPr>
                <w:rFonts w:cs="Arial"/>
                <w:color w:val="000000"/>
                <w:sz w:val="22"/>
                <w:szCs w:val="22"/>
                <w:lang w:eastAsia="en-GB"/>
              </w:rPr>
              <w:t>defining a</w:t>
            </w:r>
            <w:r w:rsidRPr="00F13CC2">
              <w:rPr>
                <w:rFonts w:cs="Arial"/>
                <w:color w:val="000000"/>
                <w:sz w:val="22"/>
                <w:szCs w:val="22"/>
                <w:lang w:eastAsia="en-GB"/>
              </w:rPr>
              <w:t xml:space="preserve"> room in other sectors (hostels, self-catering, campsites)</w:t>
            </w:r>
            <w:r>
              <w:rPr>
                <w:rFonts w:cs="Arial"/>
                <w:color w:val="000000"/>
                <w:sz w:val="22"/>
                <w:szCs w:val="22"/>
                <w:lang w:eastAsia="en-GB"/>
              </w:rPr>
              <w:t>.</w:t>
            </w:r>
          </w:p>
          <w:p w14:paraId="1512FA75" w14:textId="77777777" w:rsidR="00D13367" w:rsidRPr="00F13CC2" w:rsidRDefault="00D13367" w:rsidP="001C0D5C">
            <w:pPr>
              <w:pStyle w:val="ListParagraph"/>
              <w:ind w:left="397"/>
              <w:rPr>
                <w:rFonts w:cs="Arial"/>
                <w:color w:val="000000"/>
                <w:sz w:val="22"/>
                <w:szCs w:val="22"/>
                <w:lang w:eastAsia="en-GB"/>
              </w:rPr>
            </w:pPr>
            <w:r w:rsidRPr="00F13CC2">
              <w:rPr>
                <w:rFonts w:cs="Arial"/>
                <w:color w:val="000000"/>
                <w:sz w:val="22"/>
                <w:szCs w:val="22"/>
                <w:lang w:eastAsia="en-GB"/>
              </w:rPr>
              <w:t xml:space="preserve"> </w:t>
            </w:r>
          </w:p>
          <w:p w14:paraId="141F1494" w14:textId="77777777" w:rsidR="00D13367" w:rsidRPr="00F13CC2" w:rsidRDefault="00D13367" w:rsidP="001C0D5C">
            <w:pPr>
              <w:pStyle w:val="ListParagraph"/>
              <w:ind w:left="397"/>
              <w:rPr>
                <w:rFonts w:cs="Arial"/>
                <w:color w:val="000000"/>
                <w:sz w:val="22"/>
                <w:szCs w:val="22"/>
                <w:lang w:eastAsia="en-GB"/>
              </w:rPr>
            </w:pPr>
          </w:p>
        </w:tc>
        <w:tc>
          <w:tcPr>
            <w:tcW w:w="3220" w:type="dxa"/>
            <w:tcBorders>
              <w:top w:val="nil"/>
              <w:left w:val="nil"/>
              <w:bottom w:val="single" w:sz="4" w:space="0" w:color="auto"/>
              <w:right w:val="single" w:sz="4" w:space="0" w:color="auto"/>
            </w:tcBorders>
            <w:shd w:val="clear" w:color="auto" w:fill="auto"/>
            <w:noWrap/>
            <w:hideMark/>
          </w:tcPr>
          <w:p w14:paraId="07651C7B" w14:textId="08FCAD85" w:rsidR="00D13367" w:rsidRPr="00F13CC2" w:rsidRDefault="00EF5FAF" w:rsidP="001C0D5C">
            <w:pPr>
              <w:pStyle w:val="ListParagraph"/>
              <w:numPr>
                <w:ilvl w:val="0"/>
                <w:numId w:val="25"/>
              </w:numPr>
              <w:rPr>
                <w:rFonts w:cs="Arial"/>
                <w:color w:val="000000"/>
                <w:sz w:val="22"/>
                <w:szCs w:val="22"/>
                <w:lang w:eastAsia="en-GB"/>
              </w:rPr>
            </w:pPr>
            <w:r>
              <w:rPr>
                <w:rFonts w:cs="Arial"/>
                <w:color w:val="000000"/>
                <w:sz w:val="22"/>
                <w:szCs w:val="22"/>
                <w:lang w:eastAsia="en-GB"/>
              </w:rPr>
              <w:t>A</w:t>
            </w:r>
            <w:r w:rsidR="00D13367" w:rsidRPr="00F13CC2">
              <w:rPr>
                <w:rFonts w:cs="Arial"/>
                <w:color w:val="000000"/>
                <w:sz w:val="22"/>
                <w:szCs w:val="22"/>
                <w:lang w:eastAsia="en-GB"/>
              </w:rPr>
              <w:t>dminist</w:t>
            </w:r>
            <w:r w:rsidR="00D630B7">
              <w:rPr>
                <w:rFonts w:cs="Arial"/>
                <w:color w:val="000000"/>
                <w:sz w:val="22"/>
                <w:szCs w:val="22"/>
                <w:lang w:eastAsia="en-GB"/>
              </w:rPr>
              <w:t>ration may</w:t>
            </w:r>
            <w:r w:rsidR="00D13367" w:rsidRPr="00F13CC2">
              <w:rPr>
                <w:rFonts w:cs="Arial"/>
                <w:color w:val="000000"/>
                <w:sz w:val="22"/>
                <w:szCs w:val="22"/>
                <w:lang w:eastAsia="en-GB"/>
              </w:rPr>
              <w:t xml:space="preserve"> </w:t>
            </w:r>
            <w:r w:rsidR="00D630B7">
              <w:rPr>
                <w:rFonts w:cs="Arial"/>
                <w:color w:val="000000"/>
                <w:sz w:val="22"/>
                <w:szCs w:val="22"/>
                <w:lang w:eastAsia="en-GB"/>
              </w:rPr>
              <w:t>be complex, as requiring identification of revenue from accommodation use, and potential reconciliation activities between forecast and outturn</w:t>
            </w:r>
            <w:r w:rsidR="00D13367">
              <w:rPr>
                <w:rFonts w:cs="Arial"/>
                <w:color w:val="000000"/>
                <w:sz w:val="22"/>
                <w:szCs w:val="22"/>
                <w:lang w:eastAsia="en-GB"/>
              </w:rPr>
              <w:t>.</w:t>
            </w:r>
          </w:p>
          <w:p w14:paraId="4D023C53" w14:textId="77777777" w:rsidR="00D13367" w:rsidRPr="00F13CC2"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Accommodation p</w:t>
            </w:r>
            <w:r w:rsidRPr="00F13CC2">
              <w:rPr>
                <w:rFonts w:cs="Arial"/>
                <w:color w:val="000000"/>
                <w:sz w:val="22"/>
                <w:szCs w:val="22"/>
                <w:lang w:eastAsia="en-GB"/>
              </w:rPr>
              <w:t>roviders with higher prices face higher tax burden</w:t>
            </w:r>
            <w:r>
              <w:rPr>
                <w:rFonts w:cs="Arial"/>
                <w:color w:val="000000"/>
                <w:sz w:val="22"/>
                <w:szCs w:val="22"/>
                <w:lang w:eastAsia="en-GB"/>
              </w:rPr>
              <w:t>s</w:t>
            </w:r>
            <w:r w:rsidRPr="00F13CC2">
              <w:rPr>
                <w:rFonts w:cs="Arial"/>
                <w:color w:val="000000"/>
                <w:sz w:val="22"/>
                <w:szCs w:val="22"/>
                <w:lang w:eastAsia="en-GB"/>
              </w:rPr>
              <w:t xml:space="preserve"> in cash terms</w:t>
            </w:r>
            <w:r>
              <w:rPr>
                <w:rFonts w:cs="Arial"/>
                <w:color w:val="000000"/>
                <w:sz w:val="22"/>
                <w:szCs w:val="22"/>
                <w:lang w:eastAsia="en-GB"/>
              </w:rPr>
              <w:t>.</w:t>
            </w:r>
          </w:p>
          <w:p w14:paraId="4D2D8AB6" w14:textId="77777777" w:rsidR="00D13367"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Those in the sector operating under the VAT threshold may find this harder to administer.</w:t>
            </w:r>
          </w:p>
          <w:p w14:paraId="69D12B58" w14:textId="6BEBB938" w:rsidR="00EF5FAF" w:rsidRPr="00F13CC2" w:rsidRDefault="00EF5FAF" w:rsidP="00EF5FAF">
            <w:pPr>
              <w:pStyle w:val="ListParagraph"/>
              <w:ind w:left="397"/>
              <w:rPr>
                <w:rFonts w:cs="Arial"/>
                <w:color w:val="000000"/>
                <w:sz w:val="22"/>
                <w:szCs w:val="22"/>
                <w:lang w:eastAsia="en-GB"/>
              </w:rPr>
            </w:pPr>
          </w:p>
        </w:tc>
      </w:tr>
      <w:tr w:rsidR="00D13367" w:rsidRPr="00FF0200" w14:paraId="75BEE51E" w14:textId="77777777" w:rsidTr="001C0D5C">
        <w:trPr>
          <w:trHeight w:val="1890"/>
        </w:trPr>
        <w:tc>
          <w:tcPr>
            <w:tcW w:w="747" w:type="dxa"/>
            <w:tcBorders>
              <w:top w:val="nil"/>
              <w:left w:val="single" w:sz="4" w:space="0" w:color="auto"/>
              <w:bottom w:val="single" w:sz="4" w:space="0" w:color="auto"/>
              <w:right w:val="single" w:sz="4" w:space="0" w:color="auto"/>
            </w:tcBorders>
            <w:shd w:val="clear" w:color="auto" w:fill="auto"/>
            <w:textDirection w:val="btLr"/>
            <w:vAlign w:val="center"/>
            <w:hideMark/>
          </w:tcPr>
          <w:p w14:paraId="6B213A24"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Impact on Local Authorities</w:t>
            </w:r>
          </w:p>
        </w:tc>
        <w:tc>
          <w:tcPr>
            <w:tcW w:w="2873" w:type="dxa"/>
            <w:tcBorders>
              <w:top w:val="nil"/>
              <w:left w:val="nil"/>
              <w:bottom w:val="single" w:sz="4" w:space="0" w:color="auto"/>
              <w:right w:val="single" w:sz="4" w:space="0" w:color="auto"/>
            </w:tcBorders>
            <w:shd w:val="clear" w:color="auto" w:fill="auto"/>
            <w:noWrap/>
            <w:hideMark/>
          </w:tcPr>
          <w:p w14:paraId="74C06359" w14:textId="77777777"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Compliance: Reliance on self-declaration by guests and/or accommodation providers – more room for manipulation and avoidance.</w:t>
            </w:r>
          </w:p>
        </w:tc>
        <w:tc>
          <w:tcPr>
            <w:tcW w:w="2500" w:type="dxa"/>
            <w:tcBorders>
              <w:top w:val="nil"/>
              <w:left w:val="nil"/>
              <w:bottom w:val="single" w:sz="4" w:space="0" w:color="auto"/>
              <w:right w:val="single" w:sz="4" w:space="0" w:color="auto"/>
            </w:tcBorders>
            <w:shd w:val="clear" w:color="auto" w:fill="auto"/>
            <w:noWrap/>
            <w:hideMark/>
          </w:tcPr>
          <w:p w14:paraId="13B0394F" w14:textId="77777777"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A more stable and predictable source of revenue if number of rooms available known – only varies by occupancy</w:t>
            </w:r>
            <w:r>
              <w:rPr>
                <w:rFonts w:cs="Arial"/>
                <w:color w:val="000000"/>
                <w:sz w:val="22"/>
                <w:szCs w:val="22"/>
                <w:lang w:eastAsia="en-GB"/>
              </w:rPr>
              <w:t>.</w:t>
            </w:r>
          </w:p>
          <w:p w14:paraId="6A93356F" w14:textId="77777777" w:rsidR="00D13367" w:rsidRPr="00F13CC2" w:rsidRDefault="00D13367" w:rsidP="001C0D5C">
            <w:pPr>
              <w:pStyle w:val="ListParagraph"/>
              <w:ind w:left="397"/>
              <w:rPr>
                <w:rFonts w:cs="Arial"/>
                <w:color w:val="000000"/>
                <w:sz w:val="22"/>
                <w:szCs w:val="22"/>
                <w:lang w:eastAsia="en-GB"/>
              </w:rPr>
            </w:pPr>
          </w:p>
        </w:tc>
        <w:tc>
          <w:tcPr>
            <w:tcW w:w="3220" w:type="dxa"/>
            <w:tcBorders>
              <w:top w:val="nil"/>
              <w:left w:val="nil"/>
              <w:bottom w:val="single" w:sz="4" w:space="0" w:color="auto"/>
              <w:right w:val="single" w:sz="4" w:space="0" w:color="auto"/>
            </w:tcBorders>
            <w:shd w:val="clear" w:color="auto" w:fill="auto"/>
            <w:noWrap/>
            <w:hideMark/>
          </w:tcPr>
          <w:p w14:paraId="2C75C3D5" w14:textId="77777777" w:rsidR="00D13367"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Revenue subject to higher volatility due to movements both in occupancy and price level.</w:t>
            </w:r>
          </w:p>
          <w:p w14:paraId="3CE69A6C" w14:textId="77777777" w:rsidR="00D13367" w:rsidRPr="00F13CC2"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Easier to establish compliance by inspecting revenue from room sales.</w:t>
            </w:r>
          </w:p>
        </w:tc>
      </w:tr>
      <w:tr w:rsidR="00D13367" w:rsidRPr="00FF0200" w14:paraId="532B55A1" w14:textId="77777777" w:rsidTr="001C0D5C">
        <w:trPr>
          <w:trHeight w:val="1545"/>
        </w:trPr>
        <w:tc>
          <w:tcPr>
            <w:tcW w:w="747" w:type="dxa"/>
            <w:tcBorders>
              <w:top w:val="nil"/>
              <w:left w:val="single" w:sz="4" w:space="0" w:color="auto"/>
              <w:bottom w:val="single" w:sz="4" w:space="0" w:color="auto"/>
              <w:right w:val="single" w:sz="4" w:space="0" w:color="auto"/>
            </w:tcBorders>
            <w:shd w:val="clear" w:color="auto" w:fill="auto"/>
            <w:textDirection w:val="btLr"/>
            <w:vAlign w:val="center"/>
            <w:hideMark/>
          </w:tcPr>
          <w:p w14:paraId="37689F78" w14:textId="77777777" w:rsidR="00D13367" w:rsidRPr="00FF0200" w:rsidRDefault="00D13367" w:rsidP="001C0D5C">
            <w:pPr>
              <w:jc w:val="center"/>
              <w:rPr>
                <w:rFonts w:cs="Arial"/>
                <w:color w:val="000000"/>
                <w:sz w:val="22"/>
                <w:szCs w:val="22"/>
                <w:lang w:eastAsia="en-GB"/>
              </w:rPr>
            </w:pPr>
            <w:r w:rsidRPr="00FF0200">
              <w:rPr>
                <w:rFonts w:cs="Arial"/>
                <w:color w:val="000000"/>
                <w:sz w:val="22"/>
                <w:szCs w:val="22"/>
                <w:lang w:eastAsia="en-GB"/>
              </w:rPr>
              <w:t>Impact on Visitors</w:t>
            </w:r>
          </w:p>
        </w:tc>
        <w:tc>
          <w:tcPr>
            <w:tcW w:w="2873" w:type="dxa"/>
            <w:tcBorders>
              <w:top w:val="nil"/>
              <w:left w:val="nil"/>
              <w:bottom w:val="single" w:sz="4" w:space="0" w:color="auto"/>
              <w:right w:val="single" w:sz="4" w:space="0" w:color="auto"/>
            </w:tcBorders>
            <w:shd w:val="clear" w:color="auto" w:fill="auto"/>
            <w:noWrap/>
            <w:hideMark/>
          </w:tcPr>
          <w:p w14:paraId="43BA83E7" w14:textId="08D072FC" w:rsidR="00D13367" w:rsidRPr="00F13CC2" w:rsidRDefault="00D630B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 xml:space="preserve">Flat rate </w:t>
            </w:r>
            <w:r>
              <w:rPr>
                <w:rFonts w:cs="Arial"/>
                <w:color w:val="000000"/>
                <w:sz w:val="22"/>
                <w:szCs w:val="22"/>
                <w:lang w:eastAsia="en-GB"/>
              </w:rPr>
              <w:t>charge means relatively higher bill for users of lower cost accommodation</w:t>
            </w:r>
            <w:r w:rsidR="00D13367">
              <w:rPr>
                <w:rFonts w:cs="Arial"/>
                <w:color w:val="000000"/>
                <w:sz w:val="22"/>
                <w:szCs w:val="22"/>
                <w:lang w:eastAsia="en-GB"/>
              </w:rPr>
              <w:t>.</w:t>
            </w:r>
          </w:p>
          <w:p w14:paraId="65630F6E" w14:textId="3FD7E25F" w:rsidR="00D13367" w:rsidRPr="00F13CC2" w:rsidRDefault="00D630B7" w:rsidP="001C0D5C">
            <w:pPr>
              <w:pStyle w:val="ListParagraph"/>
              <w:numPr>
                <w:ilvl w:val="0"/>
                <w:numId w:val="25"/>
              </w:numPr>
              <w:rPr>
                <w:rFonts w:cs="Arial"/>
                <w:color w:val="000000"/>
                <w:sz w:val="22"/>
                <w:szCs w:val="22"/>
                <w:lang w:eastAsia="en-GB"/>
              </w:rPr>
            </w:pPr>
            <w:r>
              <w:rPr>
                <w:rFonts w:cs="Arial"/>
                <w:color w:val="000000"/>
                <w:sz w:val="22"/>
                <w:szCs w:val="22"/>
                <w:lang w:eastAsia="en-GB"/>
              </w:rPr>
              <w:t>Multiple occupancy of single room (e.g. f</w:t>
            </w:r>
            <w:r w:rsidR="00D13367" w:rsidRPr="00F13CC2">
              <w:rPr>
                <w:rFonts w:cs="Arial"/>
                <w:color w:val="000000"/>
                <w:sz w:val="22"/>
                <w:szCs w:val="22"/>
                <w:lang w:eastAsia="en-GB"/>
              </w:rPr>
              <w:t>amilies with children</w:t>
            </w:r>
            <w:r>
              <w:rPr>
                <w:rFonts w:cs="Arial"/>
                <w:color w:val="000000"/>
                <w:sz w:val="22"/>
                <w:szCs w:val="22"/>
                <w:lang w:eastAsia="en-GB"/>
              </w:rPr>
              <w:t>)</w:t>
            </w:r>
            <w:r w:rsidR="00D13367" w:rsidRPr="00F13CC2">
              <w:rPr>
                <w:rFonts w:cs="Arial"/>
                <w:color w:val="000000"/>
                <w:sz w:val="22"/>
                <w:szCs w:val="22"/>
                <w:lang w:eastAsia="en-GB"/>
              </w:rPr>
              <w:t xml:space="preserve"> would pay more compared to other models (unless complex exemptions applied)</w:t>
            </w:r>
            <w:r w:rsidR="00D13367">
              <w:rPr>
                <w:rFonts w:cs="Arial"/>
                <w:color w:val="000000"/>
                <w:sz w:val="22"/>
                <w:szCs w:val="22"/>
                <w:lang w:eastAsia="en-GB"/>
              </w:rPr>
              <w:t>.</w:t>
            </w:r>
          </w:p>
          <w:p w14:paraId="2453D8FD" w14:textId="77777777"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More information required when booking compared to current practice</w:t>
            </w:r>
            <w:r>
              <w:rPr>
                <w:rFonts w:cs="Arial"/>
                <w:color w:val="000000"/>
                <w:sz w:val="22"/>
                <w:szCs w:val="22"/>
                <w:lang w:eastAsia="en-GB"/>
              </w:rPr>
              <w:t>.</w:t>
            </w:r>
          </w:p>
        </w:tc>
        <w:tc>
          <w:tcPr>
            <w:tcW w:w="2500" w:type="dxa"/>
            <w:tcBorders>
              <w:top w:val="nil"/>
              <w:left w:val="nil"/>
              <w:bottom w:val="single" w:sz="4" w:space="0" w:color="auto"/>
              <w:right w:val="single" w:sz="4" w:space="0" w:color="auto"/>
            </w:tcBorders>
            <w:shd w:val="clear" w:color="auto" w:fill="auto"/>
            <w:noWrap/>
            <w:hideMark/>
          </w:tcPr>
          <w:p w14:paraId="3FB81636" w14:textId="038D421D" w:rsidR="00D13367" w:rsidRPr="00F13CC2" w:rsidRDefault="00D13367" w:rsidP="001C0D5C">
            <w:pPr>
              <w:pStyle w:val="ListParagraph"/>
              <w:numPr>
                <w:ilvl w:val="0"/>
                <w:numId w:val="25"/>
              </w:numPr>
              <w:rPr>
                <w:rFonts w:cs="Arial"/>
                <w:color w:val="000000"/>
                <w:sz w:val="22"/>
                <w:szCs w:val="22"/>
                <w:lang w:eastAsia="en-GB"/>
              </w:rPr>
            </w:pPr>
            <w:r w:rsidRPr="00F13CC2">
              <w:rPr>
                <w:rFonts w:cs="Arial"/>
                <w:color w:val="000000"/>
                <w:sz w:val="22"/>
                <w:szCs w:val="22"/>
                <w:lang w:eastAsia="en-GB"/>
              </w:rPr>
              <w:t xml:space="preserve">Flat rate </w:t>
            </w:r>
            <w:r w:rsidR="00D630B7">
              <w:rPr>
                <w:rFonts w:cs="Arial"/>
                <w:color w:val="000000"/>
                <w:sz w:val="22"/>
                <w:szCs w:val="22"/>
                <w:lang w:eastAsia="en-GB"/>
              </w:rPr>
              <w:t>charge means relatively higher bill for users of lower cost accommodation</w:t>
            </w:r>
            <w:r>
              <w:rPr>
                <w:rFonts w:cs="Arial"/>
                <w:color w:val="000000"/>
                <w:sz w:val="22"/>
                <w:szCs w:val="22"/>
                <w:lang w:eastAsia="en-GB"/>
              </w:rPr>
              <w:t>.</w:t>
            </w:r>
          </w:p>
          <w:p w14:paraId="1438E738" w14:textId="27093FB4" w:rsidR="00D13367" w:rsidRPr="00F13CC2" w:rsidRDefault="00D630B7" w:rsidP="001C0D5C">
            <w:pPr>
              <w:pStyle w:val="ListParagraph"/>
              <w:numPr>
                <w:ilvl w:val="0"/>
                <w:numId w:val="25"/>
              </w:numPr>
              <w:rPr>
                <w:rFonts w:cs="Arial"/>
                <w:color w:val="000000"/>
                <w:sz w:val="22"/>
                <w:szCs w:val="22"/>
                <w:lang w:eastAsia="en-GB"/>
              </w:rPr>
            </w:pPr>
            <w:r>
              <w:rPr>
                <w:rFonts w:cs="Arial"/>
                <w:color w:val="000000"/>
                <w:sz w:val="22"/>
                <w:szCs w:val="22"/>
                <w:lang w:eastAsia="en-GB"/>
              </w:rPr>
              <w:t>Multiple occupancy of single room (e.g. f</w:t>
            </w:r>
            <w:r w:rsidRPr="00F13CC2">
              <w:rPr>
                <w:rFonts w:cs="Arial"/>
                <w:color w:val="000000"/>
                <w:sz w:val="22"/>
                <w:szCs w:val="22"/>
                <w:lang w:eastAsia="en-GB"/>
              </w:rPr>
              <w:t>amilies with children</w:t>
            </w:r>
            <w:r>
              <w:rPr>
                <w:rFonts w:cs="Arial"/>
                <w:color w:val="000000"/>
                <w:sz w:val="22"/>
                <w:szCs w:val="22"/>
                <w:lang w:eastAsia="en-GB"/>
              </w:rPr>
              <w:t>)</w:t>
            </w:r>
            <w:r w:rsidRPr="00F13CC2">
              <w:rPr>
                <w:rFonts w:cs="Arial"/>
                <w:color w:val="000000"/>
                <w:sz w:val="22"/>
                <w:szCs w:val="22"/>
                <w:lang w:eastAsia="en-GB"/>
              </w:rPr>
              <w:t xml:space="preserve"> </w:t>
            </w:r>
            <w:r w:rsidR="00D13367" w:rsidRPr="00F13CC2">
              <w:rPr>
                <w:rFonts w:cs="Arial"/>
                <w:color w:val="000000"/>
                <w:sz w:val="22"/>
                <w:szCs w:val="22"/>
                <w:lang w:eastAsia="en-GB"/>
              </w:rPr>
              <w:t>potentially better off</w:t>
            </w:r>
            <w:r w:rsidR="00D13367">
              <w:rPr>
                <w:rFonts w:cs="Arial"/>
                <w:color w:val="000000"/>
                <w:sz w:val="22"/>
                <w:szCs w:val="22"/>
                <w:lang w:eastAsia="en-GB"/>
              </w:rPr>
              <w:t>.</w:t>
            </w:r>
          </w:p>
          <w:p w14:paraId="660AFB66" w14:textId="77777777" w:rsidR="00D13367" w:rsidRPr="00F13CC2"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Little</w:t>
            </w:r>
            <w:r w:rsidRPr="00F13CC2">
              <w:rPr>
                <w:rFonts w:cs="Arial"/>
                <w:color w:val="000000"/>
                <w:sz w:val="22"/>
                <w:szCs w:val="22"/>
                <w:lang w:eastAsia="en-GB"/>
              </w:rPr>
              <w:t xml:space="preserve"> additional information required when booking</w:t>
            </w:r>
            <w:r>
              <w:rPr>
                <w:rFonts w:cs="Arial"/>
                <w:color w:val="000000"/>
                <w:sz w:val="22"/>
                <w:szCs w:val="22"/>
                <w:lang w:eastAsia="en-GB"/>
              </w:rPr>
              <w:t>.</w:t>
            </w:r>
          </w:p>
        </w:tc>
        <w:tc>
          <w:tcPr>
            <w:tcW w:w="3220" w:type="dxa"/>
            <w:tcBorders>
              <w:top w:val="nil"/>
              <w:left w:val="nil"/>
              <w:bottom w:val="single" w:sz="4" w:space="0" w:color="auto"/>
              <w:right w:val="single" w:sz="4" w:space="0" w:color="auto"/>
            </w:tcBorders>
            <w:shd w:val="clear" w:color="auto" w:fill="auto"/>
            <w:noWrap/>
            <w:hideMark/>
          </w:tcPr>
          <w:p w14:paraId="4E5B70C3" w14:textId="688FAFFB" w:rsidR="00D13367"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Visitors</w:t>
            </w:r>
            <w:r w:rsidRPr="00F13CC2">
              <w:rPr>
                <w:rFonts w:cs="Arial"/>
                <w:color w:val="000000"/>
                <w:sz w:val="22"/>
                <w:szCs w:val="22"/>
                <w:lang w:eastAsia="en-GB"/>
              </w:rPr>
              <w:t xml:space="preserve"> booking budget accommodation</w:t>
            </w:r>
            <w:r>
              <w:rPr>
                <w:rFonts w:cs="Arial"/>
                <w:color w:val="000000"/>
                <w:sz w:val="22"/>
                <w:szCs w:val="22"/>
                <w:lang w:eastAsia="en-GB"/>
              </w:rPr>
              <w:t xml:space="preserve"> such as hostels</w:t>
            </w:r>
            <w:r w:rsidRPr="00F13CC2">
              <w:rPr>
                <w:rFonts w:cs="Arial"/>
                <w:color w:val="000000"/>
                <w:sz w:val="22"/>
                <w:szCs w:val="22"/>
                <w:lang w:eastAsia="en-GB"/>
              </w:rPr>
              <w:t xml:space="preserve"> will pay le</w:t>
            </w:r>
            <w:r>
              <w:rPr>
                <w:rFonts w:cs="Arial"/>
                <w:color w:val="000000"/>
                <w:sz w:val="22"/>
                <w:szCs w:val="22"/>
                <w:lang w:eastAsia="en-GB"/>
              </w:rPr>
              <w:t>ss than those opting for higher-end hotels.</w:t>
            </w:r>
          </w:p>
          <w:p w14:paraId="2501DA95" w14:textId="77777777" w:rsidR="00D13367" w:rsidRPr="00F13CC2" w:rsidRDefault="00D13367" w:rsidP="001C0D5C">
            <w:pPr>
              <w:pStyle w:val="ListParagraph"/>
              <w:numPr>
                <w:ilvl w:val="0"/>
                <w:numId w:val="25"/>
              </w:numPr>
              <w:rPr>
                <w:rFonts w:cs="Arial"/>
                <w:color w:val="000000"/>
                <w:sz w:val="22"/>
                <w:szCs w:val="22"/>
                <w:lang w:eastAsia="en-GB"/>
              </w:rPr>
            </w:pPr>
            <w:r>
              <w:rPr>
                <w:rFonts w:cs="Arial"/>
                <w:color w:val="000000"/>
                <w:sz w:val="22"/>
                <w:szCs w:val="22"/>
                <w:lang w:eastAsia="en-GB"/>
              </w:rPr>
              <w:t>Reflects seasonality in accommodation sector. Visitors in low season pay less in cash terms.</w:t>
            </w:r>
          </w:p>
        </w:tc>
      </w:tr>
    </w:tbl>
    <w:p w14:paraId="4080D09D" w14:textId="7091BCDD" w:rsidR="00D630B7" w:rsidRDefault="00D630B7" w:rsidP="00D13367">
      <w:pPr>
        <w:rPr>
          <w:b/>
          <w:sz w:val="28"/>
        </w:rPr>
      </w:pPr>
    </w:p>
    <w:p w14:paraId="22074E8B" w14:textId="77777777" w:rsidR="00D630B7" w:rsidRDefault="00D630B7">
      <w:pPr>
        <w:rPr>
          <w:b/>
          <w:sz w:val="28"/>
        </w:rPr>
      </w:pPr>
      <w:r>
        <w:rPr>
          <w:b/>
          <w:sz w:val="28"/>
        </w:rPr>
        <w:br w:type="page"/>
      </w:r>
    </w:p>
    <w:p w14:paraId="28CFE9AF" w14:textId="77777777" w:rsidR="00D13367" w:rsidRPr="00FF0200" w:rsidRDefault="00D13367" w:rsidP="00D13367">
      <w:pPr>
        <w:pStyle w:val="ListParagraph"/>
        <w:numPr>
          <w:ilvl w:val="0"/>
          <w:numId w:val="9"/>
        </w:numPr>
        <w:rPr>
          <w:b/>
          <w:sz w:val="28"/>
        </w:rPr>
      </w:pPr>
      <w:r w:rsidRPr="00FF0200">
        <w:rPr>
          <w:b/>
          <w:sz w:val="28"/>
        </w:rPr>
        <w:lastRenderedPageBreak/>
        <w:t>Option 2 (</w:t>
      </w:r>
      <w:r>
        <w:rPr>
          <w:b/>
          <w:sz w:val="28"/>
        </w:rPr>
        <w:t>a</w:t>
      </w:r>
      <w:r w:rsidRPr="00FF0200">
        <w:rPr>
          <w:b/>
          <w:sz w:val="28"/>
        </w:rPr>
        <w:t xml:space="preserve"> visitor levy w</w:t>
      </w:r>
      <w:r>
        <w:rPr>
          <w:b/>
          <w:sz w:val="28"/>
        </w:rPr>
        <w:t>ith key parameters set</w:t>
      </w:r>
      <w:r w:rsidRPr="00FF0200">
        <w:rPr>
          <w:b/>
          <w:sz w:val="28"/>
        </w:rPr>
        <w:t xml:space="preserve"> locally)</w:t>
      </w:r>
    </w:p>
    <w:p w14:paraId="4B449F76" w14:textId="77777777" w:rsidR="00D13367" w:rsidRDefault="00D13367" w:rsidP="00D13367">
      <w:pPr>
        <w:rPr>
          <w:b/>
          <w:sz w:val="28"/>
        </w:rPr>
      </w:pPr>
    </w:p>
    <w:p w14:paraId="321F70C5" w14:textId="2BF6C6F3" w:rsidR="00BC6521" w:rsidRDefault="00D13367" w:rsidP="00D13367">
      <w:r w:rsidRPr="00A901A9">
        <w:t>Option 2</w:t>
      </w:r>
      <w:r w:rsidRPr="007602B8">
        <w:t xml:space="preserve"> would see a bill introduced to parliament which would grant local authorities a power to implement a visitor levy on</w:t>
      </w:r>
      <w:r w:rsidR="005B7C95">
        <w:t xml:space="preserve"> overnight</w:t>
      </w:r>
      <w:r w:rsidRPr="007602B8">
        <w:t xml:space="preserve"> sta</w:t>
      </w:r>
      <w:r w:rsidRPr="00A901A9">
        <w:t>ys in commercial accommodation</w:t>
      </w:r>
      <w:r>
        <w:t>,</w:t>
      </w:r>
      <w:r w:rsidRPr="00A901A9">
        <w:t xml:space="preserve"> </w:t>
      </w:r>
      <w:r>
        <w:t>the parameters of which are mainly determined locally</w:t>
      </w:r>
      <w:r w:rsidRPr="007602B8">
        <w:t xml:space="preserve">. </w:t>
      </w:r>
    </w:p>
    <w:p w14:paraId="4589342B" w14:textId="77777777" w:rsidR="00BC6521" w:rsidRDefault="00BC6521" w:rsidP="00D13367"/>
    <w:p w14:paraId="22A6573F" w14:textId="09598D4B" w:rsidR="00D13367" w:rsidRDefault="00BC6521" w:rsidP="00D13367">
      <w:r>
        <w:t xml:space="preserve">Were </w:t>
      </w:r>
      <w:r w:rsidR="002859A2">
        <w:t>l</w:t>
      </w:r>
      <w:r>
        <w:t xml:space="preserve">ocal </w:t>
      </w:r>
      <w:r w:rsidR="002859A2">
        <w:t>a</w:t>
      </w:r>
      <w:r>
        <w:t xml:space="preserve">uthorities to make use of this power, design features such as </w:t>
      </w:r>
      <w:r w:rsidR="00D13367" w:rsidRPr="007602B8">
        <w:t>the basis of the charge</w:t>
      </w:r>
      <w:r>
        <w:t>, rate of charge, exemptions operated, and remittance and compliance requirements</w:t>
      </w:r>
      <w:r w:rsidR="00D13367" w:rsidRPr="007602B8">
        <w:t xml:space="preserve"> </w:t>
      </w:r>
      <w:r w:rsidR="00D13367">
        <w:t>could vary between</w:t>
      </w:r>
      <w:r>
        <w:t xml:space="preserve"> participating</w:t>
      </w:r>
      <w:r w:rsidR="00D13367">
        <w:t xml:space="preserve"> local authorities. </w:t>
      </w:r>
      <w:r w:rsidR="005B7C95">
        <w:t xml:space="preserve"> </w:t>
      </w:r>
      <w:r w:rsidR="00D13367" w:rsidRPr="00EF5FAF">
        <w:t>Whilst there will be an expectation that local authorities will use revenue to fund tourism related activities,</w:t>
      </w:r>
      <w:r w:rsidRPr="00EF5FAF">
        <w:t xml:space="preserve"> and an expectation that </w:t>
      </w:r>
      <w:r w:rsidR="002859A2">
        <w:t>l</w:t>
      </w:r>
      <w:r w:rsidRPr="00EF5FAF">
        <w:t xml:space="preserve">ocal </w:t>
      </w:r>
      <w:r w:rsidR="002859A2">
        <w:t>au</w:t>
      </w:r>
      <w:r w:rsidR="005B7C95" w:rsidRPr="002859A2">
        <w:t>thorities</w:t>
      </w:r>
      <w:r w:rsidRPr="00EF5FAF">
        <w:t xml:space="preserve"> would follow good practice in</w:t>
      </w:r>
      <w:r w:rsidR="00D13367" w:rsidRPr="00EF5FAF">
        <w:t xml:space="preserve"> consult</w:t>
      </w:r>
      <w:r w:rsidRPr="00EF5FAF">
        <w:t>ing on levy operation and design, and on accounting for use of revenues</w:t>
      </w:r>
      <w:r w:rsidR="00D13367" w:rsidRPr="00EF5FAF">
        <w:t xml:space="preserve">, there </w:t>
      </w:r>
      <w:r w:rsidRPr="00EF5FAF">
        <w:t xml:space="preserve">would </w:t>
      </w:r>
      <w:r w:rsidR="00D13367" w:rsidRPr="00EF5FAF">
        <w:t xml:space="preserve">be limited levels of national consistency in this regard compared to </w:t>
      </w:r>
      <w:r w:rsidRPr="00EF5FAF">
        <w:t>a</w:t>
      </w:r>
      <w:r w:rsidR="00C3224E">
        <w:t xml:space="preserve"> n</w:t>
      </w:r>
      <w:r w:rsidRPr="00EF5FAF">
        <w:t xml:space="preserve">ational </w:t>
      </w:r>
      <w:r w:rsidR="00C3224E">
        <w:t>f</w:t>
      </w:r>
      <w:r w:rsidRPr="00EF5FAF">
        <w:t>ramework</w:t>
      </w:r>
      <w:r w:rsidR="00D13367" w:rsidRPr="00EF5FAF">
        <w:t>.</w:t>
      </w:r>
      <w:r w:rsidR="00D13367">
        <w:t xml:space="preserve"> </w:t>
      </w:r>
    </w:p>
    <w:p w14:paraId="626DDC82" w14:textId="77777777" w:rsidR="00D13367" w:rsidRDefault="00D13367" w:rsidP="00D13367">
      <w:pPr>
        <w:pStyle w:val="ListParagraph"/>
        <w:ind w:left="360"/>
        <w:rPr>
          <w:b/>
          <w:sz w:val="28"/>
        </w:rPr>
      </w:pPr>
    </w:p>
    <w:p w14:paraId="2BB15227" w14:textId="7A7211A8" w:rsidR="00D13367" w:rsidRDefault="00D13367" w:rsidP="00D13367">
      <w:pPr>
        <w:pStyle w:val="ListParagraph"/>
        <w:numPr>
          <w:ilvl w:val="1"/>
          <w:numId w:val="9"/>
        </w:numPr>
        <w:ind w:left="426"/>
        <w:rPr>
          <w:b/>
          <w:sz w:val="28"/>
        </w:rPr>
      </w:pPr>
      <w:r>
        <w:rPr>
          <w:b/>
          <w:sz w:val="28"/>
        </w:rPr>
        <w:t xml:space="preserve">Benefits of </w:t>
      </w:r>
      <w:r w:rsidR="00BF113E">
        <w:rPr>
          <w:b/>
          <w:sz w:val="28"/>
        </w:rPr>
        <w:t>o</w:t>
      </w:r>
      <w:r>
        <w:rPr>
          <w:b/>
          <w:sz w:val="28"/>
        </w:rPr>
        <w:t>ption 2</w:t>
      </w:r>
    </w:p>
    <w:p w14:paraId="4CA95D5C" w14:textId="77777777" w:rsidR="00D13367" w:rsidRPr="00232EAD" w:rsidRDefault="00D13367" w:rsidP="00D13367">
      <w:pPr>
        <w:pStyle w:val="ListParagraph"/>
        <w:tabs>
          <w:tab w:val="left" w:pos="746"/>
          <w:tab w:val="left" w:pos="2160"/>
          <w:tab w:val="left" w:pos="2880"/>
          <w:tab w:val="left" w:pos="4680"/>
          <w:tab w:val="left" w:pos="5400"/>
          <w:tab w:val="right" w:pos="9000"/>
        </w:tabs>
        <w:spacing w:after="240"/>
        <w:ind w:left="0"/>
        <w:rPr>
          <w:rFonts w:cs="Arial"/>
          <w:szCs w:val="24"/>
        </w:rPr>
      </w:pPr>
    </w:p>
    <w:p w14:paraId="186F7F4C" w14:textId="2F18C0E0" w:rsidR="00D13367" w:rsidRPr="007602B8" w:rsidRDefault="00D13367" w:rsidP="00D13367">
      <w:pPr>
        <w:pStyle w:val="ListParagraph"/>
        <w:numPr>
          <w:ilvl w:val="2"/>
          <w:numId w:val="9"/>
        </w:numPr>
        <w:tabs>
          <w:tab w:val="left" w:pos="746"/>
          <w:tab w:val="left" w:pos="2160"/>
          <w:tab w:val="left" w:pos="2880"/>
          <w:tab w:val="left" w:pos="4680"/>
          <w:tab w:val="left" w:pos="5400"/>
          <w:tab w:val="right" w:pos="9000"/>
        </w:tabs>
        <w:spacing w:after="240"/>
        <w:ind w:left="0" w:firstLine="0"/>
        <w:rPr>
          <w:rFonts w:cs="Arial"/>
          <w:color w:val="000000"/>
          <w:szCs w:val="24"/>
          <w:u w:val="single"/>
          <w:lang w:eastAsia="en-GB"/>
        </w:rPr>
      </w:pPr>
      <w:r>
        <w:rPr>
          <w:rFonts w:cs="Arial"/>
          <w:color w:val="000000"/>
          <w:szCs w:val="24"/>
          <w:lang w:eastAsia="en-GB"/>
        </w:rPr>
        <w:t xml:space="preserve">Under Option 2, the design and implementation of a visitor levy will be more closely aligned with local circumstances. </w:t>
      </w:r>
      <w:r w:rsidR="00C054A1">
        <w:rPr>
          <w:rFonts w:cs="Arial"/>
          <w:color w:val="000000"/>
          <w:szCs w:val="24"/>
          <w:lang w:eastAsia="en-GB"/>
        </w:rPr>
        <w:t xml:space="preserve"> </w:t>
      </w:r>
      <w:r>
        <w:rPr>
          <w:rFonts w:cs="Arial"/>
          <w:color w:val="000000"/>
          <w:szCs w:val="24"/>
          <w:lang w:eastAsia="en-GB"/>
        </w:rPr>
        <w:t xml:space="preserve">This could </w:t>
      </w:r>
      <w:r w:rsidR="005B7C95">
        <w:rPr>
          <w:rFonts w:cs="Arial"/>
          <w:color w:val="000000"/>
          <w:szCs w:val="24"/>
          <w:lang w:eastAsia="en-GB"/>
        </w:rPr>
        <w:t>deliver</w:t>
      </w:r>
      <w:r w:rsidR="005B7C95" w:rsidRPr="00715135">
        <w:rPr>
          <w:rFonts w:cs="Arial"/>
          <w:color w:val="000000"/>
          <w:szCs w:val="24"/>
          <w:lang w:eastAsia="en-GB"/>
        </w:rPr>
        <w:t xml:space="preserve"> greater local empowerment for local authorities</w:t>
      </w:r>
      <w:r w:rsidR="005B7C95">
        <w:rPr>
          <w:rFonts w:cs="Arial"/>
          <w:color w:val="000000"/>
          <w:szCs w:val="24"/>
          <w:lang w:eastAsia="en-GB"/>
        </w:rPr>
        <w:t xml:space="preserve"> and</w:t>
      </w:r>
      <w:r w:rsidR="005B7C95" w:rsidRPr="00715135">
        <w:rPr>
          <w:rFonts w:cs="Arial"/>
          <w:color w:val="000000"/>
          <w:szCs w:val="24"/>
          <w:lang w:eastAsia="en-GB"/>
        </w:rPr>
        <w:t xml:space="preserve"> </w:t>
      </w:r>
      <w:r w:rsidRPr="00715135">
        <w:rPr>
          <w:rFonts w:cs="Arial"/>
          <w:color w:val="000000"/>
          <w:szCs w:val="24"/>
          <w:lang w:eastAsia="en-GB"/>
        </w:rPr>
        <w:t xml:space="preserve">allow greater flexibility for local authorities </w:t>
      </w:r>
      <w:r>
        <w:rPr>
          <w:rFonts w:cs="Arial"/>
          <w:color w:val="000000"/>
          <w:szCs w:val="24"/>
          <w:lang w:eastAsia="en-GB"/>
        </w:rPr>
        <w:t>in terms o</w:t>
      </w:r>
      <w:r w:rsidR="005B7C95">
        <w:rPr>
          <w:rFonts w:cs="Arial"/>
          <w:color w:val="000000"/>
          <w:szCs w:val="24"/>
          <w:lang w:eastAsia="en-GB"/>
        </w:rPr>
        <w:t>f allocating additional funding</w:t>
      </w:r>
      <w:r w:rsidRPr="00715135">
        <w:rPr>
          <w:rFonts w:cs="Arial"/>
          <w:color w:val="000000"/>
          <w:szCs w:val="24"/>
          <w:lang w:eastAsia="en-GB"/>
        </w:rPr>
        <w:t>.</w:t>
      </w:r>
      <w:r>
        <w:rPr>
          <w:rFonts w:cs="Arial"/>
          <w:color w:val="000000"/>
          <w:szCs w:val="24"/>
          <w:lang w:eastAsia="en-GB"/>
        </w:rPr>
        <w:t xml:space="preserve"> </w:t>
      </w:r>
      <w:r w:rsidR="00C054A1">
        <w:rPr>
          <w:rFonts w:cs="Arial"/>
          <w:color w:val="000000"/>
          <w:szCs w:val="24"/>
          <w:lang w:eastAsia="en-GB"/>
        </w:rPr>
        <w:t xml:space="preserve"> </w:t>
      </w:r>
      <w:r w:rsidR="000D01A0">
        <w:rPr>
          <w:rFonts w:cs="Arial"/>
          <w:color w:val="000000"/>
          <w:szCs w:val="24"/>
          <w:lang w:eastAsia="en-GB"/>
        </w:rPr>
        <w:t>Similar to O</w:t>
      </w:r>
      <w:r w:rsidRPr="007602B8">
        <w:rPr>
          <w:rFonts w:cs="Arial"/>
          <w:color w:val="000000"/>
          <w:szCs w:val="24"/>
          <w:lang w:eastAsia="en-GB"/>
        </w:rPr>
        <w:t>ption 1</w:t>
      </w:r>
      <w:r>
        <w:rPr>
          <w:rFonts w:cs="Arial"/>
          <w:b/>
          <w:color w:val="000000"/>
          <w:szCs w:val="24"/>
          <w:lang w:eastAsia="en-GB"/>
        </w:rPr>
        <w:t>, l</w:t>
      </w:r>
      <w:r w:rsidRPr="007602B8">
        <w:rPr>
          <w:rFonts w:cs="Arial"/>
          <w:b/>
          <w:color w:val="000000"/>
          <w:szCs w:val="24"/>
          <w:lang w:eastAsia="en-GB"/>
        </w:rPr>
        <w:t xml:space="preserve">ocal </w:t>
      </w:r>
      <w:r>
        <w:rPr>
          <w:rFonts w:cs="Arial"/>
          <w:b/>
          <w:color w:val="000000"/>
          <w:szCs w:val="24"/>
          <w:lang w:eastAsia="en-GB"/>
        </w:rPr>
        <w:t>a</w:t>
      </w:r>
      <w:r w:rsidRPr="007602B8">
        <w:rPr>
          <w:rFonts w:cs="Arial"/>
          <w:b/>
          <w:color w:val="000000"/>
          <w:szCs w:val="24"/>
          <w:lang w:eastAsia="en-GB"/>
        </w:rPr>
        <w:t>uthorities</w:t>
      </w:r>
      <w:r w:rsidRPr="00232EAD">
        <w:rPr>
          <w:rFonts w:cs="Arial"/>
          <w:color w:val="000000"/>
          <w:szCs w:val="24"/>
          <w:lang w:eastAsia="en-GB"/>
        </w:rPr>
        <w:t xml:space="preserve"> that choose to introd</w:t>
      </w:r>
      <w:r>
        <w:rPr>
          <w:rFonts w:cs="Arial"/>
          <w:color w:val="000000"/>
          <w:szCs w:val="24"/>
          <w:lang w:eastAsia="en-GB"/>
        </w:rPr>
        <w:t>uce a visitor levy are likely to access additional funding</w:t>
      </w:r>
      <w:r w:rsidRPr="00232EAD">
        <w:rPr>
          <w:rFonts w:cs="Arial"/>
          <w:color w:val="000000"/>
          <w:szCs w:val="24"/>
          <w:lang w:eastAsia="en-GB"/>
        </w:rPr>
        <w:t xml:space="preserve"> from revenues raised by a vi</w:t>
      </w:r>
      <w:r>
        <w:rPr>
          <w:rFonts w:cs="Arial"/>
          <w:color w:val="000000"/>
          <w:szCs w:val="24"/>
          <w:lang w:eastAsia="en-GB"/>
        </w:rPr>
        <w:t>sitor levy, providing an</w:t>
      </w:r>
      <w:r w:rsidRPr="00232EAD">
        <w:rPr>
          <w:rFonts w:cs="Arial"/>
          <w:color w:val="000000"/>
          <w:szCs w:val="24"/>
          <w:lang w:eastAsia="en-GB"/>
        </w:rPr>
        <w:t xml:space="preserve"> opportunity to fund new tourism related expenditure</w:t>
      </w:r>
      <w:r>
        <w:rPr>
          <w:rFonts w:cs="Arial"/>
          <w:color w:val="000000"/>
          <w:szCs w:val="24"/>
          <w:lang w:eastAsia="en-GB"/>
        </w:rPr>
        <w:t xml:space="preserve"> and improvements to the public realm</w:t>
      </w:r>
      <w:r w:rsidRPr="00232EAD">
        <w:rPr>
          <w:rFonts w:cs="Arial"/>
          <w:color w:val="000000"/>
          <w:szCs w:val="24"/>
          <w:lang w:eastAsia="en-GB"/>
        </w:rPr>
        <w:t xml:space="preserve">. </w:t>
      </w:r>
      <w:r>
        <w:rPr>
          <w:rFonts w:cs="Arial"/>
          <w:color w:val="000000"/>
          <w:szCs w:val="24"/>
          <w:lang w:eastAsia="en-GB"/>
        </w:rPr>
        <w:t>Under O</w:t>
      </w:r>
      <w:r w:rsidRPr="00232EAD">
        <w:rPr>
          <w:rFonts w:cs="Arial"/>
          <w:color w:val="000000"/>
          <w:szCs w:val="24"/>
          <w:lang w:eastAsia="en-GB"/>
        </w:rPr>
        <w:t xml:space="preserve">ption 2 local authorities </w:t>
      </w:r>
      <w:r>
        <w:rPr>
          <w:rFonts w:cs="Arial"/>
          <w:color w:val="000000"/>
          <w:szCs w:val="24"/>
          <w:lang w:eastAsia="en-GB"/>
        </w:rPr>
        <w:t xml:space="preserve">can set their own rate </w:t>
      </w:r>
      <w:r w:rsidR="005B7C95">
        <w:rPr>
          <w:rFonts w:cs="Arial"/>
          <w:color w:val="000000"/>
          <w:szCs w:val="24"/>
          <w:lang w:eastAsia="en-GB"/>
        </w:rPr>
        <w:t xml:space="preserve">for the levy, </w:t>
      </w:r>
      <w:r>
        <w:rPr>
          <w:rFonts w:cs="Arial"/>
          <w:color w:val="000000"/>
          <w:szCs w:val="24"/>
          <w:lang w:eastAsia="en-GB"/>
        </w:rPr>
        <w:t xml:space="preserve">which may be higher or lower than the </w:t>
      </w:r>
      <w:r w:rsidRPr="00232EAD">
        <w:rPr>
          <w:rFonts w:cs="Arial"/>
          <w:color w:val="000000"/>
          <w:szCs w:val="24"/>
          <w:lang w:eastAsia="en-GB"/>
        </w:rPr>
        <w:t>rates</w:t>
      </w:r>
      <w:r>
        <w:rPr>
          <w:rFonts w:cs="Arial"/>
          <w:color w:val="000000"/>
          <w:szCs w:val="24"/>
          <w:lang w:eastAsia="en-GB"/>
        </w:rPr>
        <w:t xml:space="preserve"> set</w:t>
      </w:r>
      <w:r w:rsidR="005B7C95">
        <w:rPr>
          <w:rFonts w:cs="Arial"/>
          <w:color w:val="000000"/>
          <w:szCs w:val="24"/>
          <w:lang w:eastAsia="en-GB"/>
        </w:rPr>
        <w:t xml:space="preserve"> in a </w:t>
      </w:r>
      <w:r w:rsidR="00C3224E">
        <w:rPr>
          <w:rFonts w:cs="Arial"/>
          <w:color w:val="000000"/>
          <w:szCs w:val="24"/>
          <w:lang w:eastAsia="en-GB"/>
        </w:rPr>
        <w:t>n</w:t>
      </w:r>
      <w:r w:rsidR="005B7C95">
        <w:rPr>
          <w:rFonts w:cs="Arial"/>
          <w:color w:val="000000"/>
          <w:szCs w:val="24"/>
          <w:lang w:eastAsia="en-GB"/>
        </w:rPr>
        <w:t xml:space="preserve">ational </w:t>
      </w:r>
      <w:r w:rsidR="00C3224E">
        <w:rPr>
          <w:rFonts w:cs="Arial"/>
          <w:color w:val="000000"/>
          <w:szCs w:val="24"/>
          <w:lang w:eastAsia="en-GB"/>
        </w:rPr>
        <w:t>f</w:t>
      </w:r>
      <w:r w:rsidR="005B7C95">
        <w:rPr>
          <w:rFonts w:cs="Arial"/>
          <w:color w:val="000000"/>
          <w:szCs w:val="24"/>
          <w:lang w:eastAsia="en-GB"/>
        </w:rPr>
        <w:t>ramework under O</w:t>
      </w:r>
      <w:r>
        <w:rPr>
          <w:rFonts w:cs="Arial"/>
          <w:color w:val="000000"/>
          <w:szCs w:val="24"/>
          <w:lang w:eastAsia="en-GB"/>
        </w:rPr>
        <w:t xml:space="preserve">ption 1. This could lead to more revenue being raised and, with less constraints on how revenue raised should be allocated locally, provide greater flexibility for local authorities to meet local priorities. </w:t>
      </w:r>
    </w:p>
    <w:p w14:paraId="0873372B" w14:textId="77777777" w:rsidR="00D13367" w:rsidRPr="007602B8" w:rsidRDefault="00D13367" w:rsidP="00D13367">
      <w:pPr>
        <w:pStyle w:val="ListParagraph"/>
        <w:tabs>
          <w:tab w:val="left" w:pos="746"/>
          <w:tab w:val="left" w:pos="2160"/>
          <w:tab w:val="left" w:pos="2880"/>
          <w:tab w:val="left" w:pos="4680"/>
          <w:tab w:val="left" w:pos="5400"/>
          <w:tab w:val="right" w:pos="9000"/>
        </w:tabs>
        <w:spacing w:after="240"/>
        <w:ind w:left="0"/>
        <w:rPr>
          <w:rFonts w:cs="Arial"/>
          <w:color w:val="000000"/>
          <w:szCs w:val="24"/>
          <w:u w:val="single"/>
          <w:lang w:eastAsia="en-GB"/>
        </w:rPr>
      </w:pPr>
    </w:p>
    <w:p w14:paraId="471814B5" w14:textId="6525DDC9" w:rsidR="00D13367" w:rsidRPr="007602B8" w:rsidRDefault="00D13367" w:rsidP="00D13367">
      <w:pPr>
        <w:pStyle w:val="ListParagraph"/>
        <w:numPr>
          <w:ilvl w:val="2"/>
          <w:numId w:val="9"/>
        </w:numPr>
        <w:ind w:left="0" w:firstLine="0"/>
        <w:rPr>
          <w:rFonts w:cs="Arial"/>
          <w:color w:val="000000"/>
          <w:szCs w:val="24"/>
          <w:lang w:eastAsia="en-GB"/>
        </w:rPr>
      </w:pPr>
      <w:r w:rsidRPr="007602B8">
        <w:rPr>
          <w:rFonts w:cs="Arial"/>
          <w:color w:val="000000"/>
          <w:szCs w:val="24"/>
          <w:lang w:eastAsia="en-GB"/>
        </w:rPr>
        <w:t xml:space="preserve">The benefits for </w:t>
      </w:r>
      <w:r w:rsidRPr="007602B8">
        <w:rPr>
          <w:rFonts w:cs="Arial"/>
          <w:b/>
          <w:color w:val="000000"/>
          <w:szCs w:val="24"/>
          <w:lang w:eastAsia="en-GB"/>
        </w:rPr>
        <w:t xml:space="preserve">visitors </w:t>
      </w:r>
      <w:r w:rsidRPr="007602B8">
        <w:rPr>
          <w:rFonts w:cs="Arial"/>
          <w:color w:val="000000"/>
          <w:szCs w:val="24"/>
          <w:lang w:eastAsia="en-GB"/>
        </w:rPr>
        <w:t xml:space="preserve">from a visitor levy will depend upon how local authorities choose to invest the revenues raised. </w:t>
      </w:r>
      <w:r w:rsidR="005B7C95">
        <w:rPr>
          <w:rFonts w:cs="Arial"/>
          <w:color w:val="000000"/>
          <w:szCs w:val="24"/>
          <w:lang w:eastAsia="en-GB"/>
        </w:rPr>
        <w:t xml:space="preserve"> Visitors could benefit from improvements or maintenance funded from the revenues raised, but u</w:t>
      </w:r>
      <w:r w:rsidR="000D01A0">
        <w:rPr>
          <w:rFonts w:cs="Arial"/>
          <w:color w:val="000000"/>
          <w:szCs w:val="24"/>
          <w:lang w:eastAsia="en-GB"/>
        </w:rPr>
        <w:t>nder Option </w:t>
      </w:r>
      <w:r>
        <w:rPr>
          <w:rFonts w:cs="Arial"/>
          <w:color w:val="000000"/>
          <w:szCs w:val="24"/>
          <w:lang w:eastAsia="en-GB"/>
        </w:rPr>
        <w:t>2, there</w:t>
      </w:r>
      <w:r w:rsidRPr="007602B8">
        <w:rPr>
          <w:rFonts w:cs="Arial"/>
          <w:color w:val="000000"/>
          <w:szCs w:val="24"/>
          <w:lang w:eastAsia="en-GB"/>
        </w:rPr>
        <w:t xml:space="preserve"> will</w:t>
      </w:r>
      <w:r>
        <w:rPr>
          <w:rFonts w:cs="Arial"/>
          <w:color w:val="000000"/>
          <w:szCs w:val="24"/>
          <w:lang w:eastAsia="en-GB"/>
        </w:rPr>
        <w:t xml:space="preserve"> potentially</w:t>
      </w:r>
      <w:r w:rsidRPr="007602B8">
        <w:rPr>
          <w:rFonts w:cs="Arial"/>
          <w:color w:val="000000"/>
          <w:szCs w:val="24"/>
          <w:lang w:eastAsia="en-GB"/>
        </w:rPr>
        <w:t xml:space="preserve"> be less national consistency in how</w:t>
      </w:r>
      <w:r w:rsidR="005B7C95">
        <w:rPr>
          <w:rFonts w:cs="Arial"/>
          <w:color w:val="000000"/>
          <w:szCs w:val="24"/>
          <w:lang w:eastAsia="en-GB"/>
        </w:rPr>
        <w:t xml:space="preserve"> such</w:t>
      </w:r>
      <w:r w:rsidRPr="007602B8">
        <w:rPr>
          <w:rFonts w:cs="Arial"/>
          <w:color w:val="000000"/>
          <w:szCs w:val="24"/>
          <w:lang w:eastAsia="en-GB"/>
        </w:rPr>
        <w:t xml:space="preserve"> revenues </w:t>
      </w:r>
      <w:r w:rsidR="005B7C95">
        <w:rPr>
          <w:rFonts w:cs="Arial"/>
          <w:color w:val="000000"/>
          <w:szCs w:val="24"/>
          <w:lang w:eastAsia="en-GB"/>
        </w:rPr>
        <w:t>sh</w:t>
      </w:r>
      <w:r w:rsidRPr="007602B8">
        <w:rPr>
          <w:rFonts w:cs="Arial"/>
          <w:color w:val="000000"/>
          <w:szCs w:val="24"/>
          <w:lang w:eastAsia="en-GB"/>
        </w:rPr>
        <w:t xml:space="preserve">ould be </w:t>
      </w:r>
      <w:r>
        <w:rPr>
          <w:rFonts w:cs="Arial"/>
          <w:color w:val="000000"/>
          <w:szCs w:val="24"/>
          <w:lang w:eastAsia="en-GB"/>
        </w:rPr>
        <w:t>allocated</w:t>
      </w:r>
      <w:r w:rsidRPr="007602B8">
        <w:rPr>
          <w:rFonts w:cs="Arial"/>
          <w:color w:val="000000"/>
          <w:szCs w:val="24"/>
          <w:lang w:eastAsia="en-GB"/>
        </w:rPr>
        <w:t xml:space="preserve">. </w:t>
      </w:r>
      <w:r w:rsidR="00C054A1">
        <w:rPr>
          <w:rFonts w:cs="Arial"/>
          <w:color w:val="000000"/>
          <w:szCs w:val="24"/>
          <w:lang w:eastAsia="en-GB"/>
        </w:rPr>
        <w:t xml:space="preserve"> </w:t>
      </w:r>
      <w:r w:rsidRPr="007602B8">
        <w:rPr>
          <w:rFonts w:cs="Arial"/>
          <w:color w:val="000000"/>
          <w:szCs w:val="24"/>
          <w:lang w:eastAsia="en-GB"/>
        </w:rPr>
        <w:t>The potential</w:t>
      </w:r>
      <w:r w:rsidR="000D01A0">
        <w:rPr>
          <w:rFonts w:cs="Arial"/>
          <w:color w:val="000000"/>
          <w:szCs w:val="24"/>
          <w:lang w:eastAsia="en-GB"/>
        </w:rPr>
        <w:t xml:space="preserve"> for this also increases under O</w:t>
      </w:r>
      <w:r w:rsidRPr="007602B8">
        <w:rPr>
          <w:rFonts w:cs="Arial"/>
          <w:color w:val="000000"/>
          <w:szCs w:val="24"/>
          <w:lang w:eastAsia="en-GB"/>
        </w:rPr>
        <w:t xml:space="preserve">ption 2 </w:t>
      </w:r>
      <w:r w:rsidR="005B7C95">
        <w:rPr>
          <w:rFonts w:cs="Arial"/>
          <w:color w:val="000000"/>
          <w:szCs w:val="24"/>
          <w:lang w:eastAsia="en-GB"/>
        </w:rPr>
        <w:t xml:space="preserve">if there is no statutory requirement in the bill </w:t>
      </w:r>
      <w:r w:rsidRPr="007602B8">
        <w:rPr>
          <w:rFonts w:cs="Arial"/>
          <w:color w:val="000000"/>
          <w:szCs w:val="24"/>
          <w:lang w:eastAsia="en-GB"/>
        </w:rPr>
        <w:t xml:space="preserve">for local authorities to account publically for how revenues </w:t>
      </w:r>
      <w:r>
        <w:rPr>
          <w:rFonts w:cs="Arial"/>
          <w:color w:val="000000"/>
          <w:szCs w:val="24"/>
          <w:lang w:eastAsia="en-GB"/>
        </w:rPr>
        <w:t>raised would be allocated</w:t>
      </w:r>
      <w:r w:rsidRPr="007602B8">
        <w:rPr>
          <w:rFonts w:cs="Arial"/>
          <w:color w:val="000000"/>
          <w:szCs w:val="24"/>
          <w:lang w:eastAsia="en-GB"/>
        </w:rPr>
        <w:t>.</w:t>
      </w:r>
    </w:p>
    <w:p w14:paraId="01DF446A" w14:textId="77777777" w:rsidR="00D13367" w:rsidRPr="007602B8" w:rsidRDefault="00D13367" w:rsidP="00D13367">
      <w:pPr>
        <w:pStyle w:val="ListParagraph"/>
        <w:ind w:left="0"/>
        <w:rPr>
          <w:rFonts w:cs="Arial"/>
          <w:color w:val="000000"/>
          <w:szCs w:val="24"/>
          <w:lang w:eastAsia="en-GB"/>
        </w:rPr>
      </w:pPr>
    </w:p>
    <w:p w14:paraId="6D50561F" w14:textId="631BA03A" w:rsidR="00D13367" w:rsidRPr="00FB2AD5" w:rsidRDefault="00D13367" w:rsidP="00D13367">
      <w:pPr>
        <w:pStyle w:val="ListParagraph"/>
        <w:numPr>
          <w:ilvl w:val="2"/>
          <w:numId w:val="9"/>
        </w:numPr>
        <w:tabs>
          <w:tab w:val="left" w:pos="851"/>
          <w:tab w:val="left" w:pos="2160"/>
          <w:tab w:val="left" w:pos="2880"/>
          <w:tab w:val="left" w:pos="4680"/>
          <w:tab w:val="left" w:pos="5400"/>
          <w:tab w:val="right" w:pos="9000"/>
        </w:tabs>
        <w:spacing w:after="240"/>
        <w:ind w:left="0" w:firstLine="0"/>
      </w:pPr>
      <w:r w:rsidRPr="00FB2AD5">
        <w:rPr>
          <w:rFonts w:cs="Arial"/>
          <w:color w:val="000000"/>
          <w:szCs w:val="24"/>
          <w:lang w:eastAsia="en-GB"/>
        </w:rPr>
        <w:t xml:space="preserve">Option 2 could lead to enhanced benefits for </w:t>
      </w:r>
      <w:r w:rsidRPr="00FB2AD5">
        <w:rPr>
          <w:rFonts w:cs="Arial"/>
          <w:b/>
          <w:color w:val="000000"/>
          <w:szCs w:val="24"/>
          <w:lang w:eastAsia="en-GB"/>
        </w:rPr>
        <w:t>residents</w:t>
      </w:r>
      <w:r w:rsidR="000D01A0">
        <w:rPr>
          <w:rFonts w:cs="Arial"/>
          <w:color w:val="000000"/>
          <w:szCs w:val="24"/>
          <w:lang w:eastAsia="en-GB"/>
        </w:rPr>
        <w:t xml:space="preserve"> compared to Option </w:t>
      </w:r>
      <w:r w:rsidRPr="00FB2AD5">
        <w:rPr>
          <w:rFonts w:cs="Arial"/>
          <w:color w:val="000000"/>
          <w:szCs w:val="24"/>
          <w:lang w:eastAsia="en-GB"/>
        </w:rPr>
        <w:t>1 because local authorities would not be restricted in the rate they choose to set.</w:t>
      </w:r>
      <w:r w:rsidR="00C054A1">
        <w:rPr>
          <w:rFonts w:cs="Arial"/>
          <w:color w:val="000000"/>
          <w:szCs w:val="24"/>
          <w:lang w:eastAsia="en-GB"/>
        </w:rPr>
        <w:t xml:space="preserve"> </w:t>
      </w:r>
      <w:r w:rsidRPr="00FB2AD5">
        <w:rPr>
          <w:rFonts w:cs="Arial"/>
          <w:color w:val="000000"/>
          <w:szCs w:val="24"/>
          <w:lang w:eastAsia="en-GB"/>
        </w:rPr>
        <w:t xml:space="preserve"> This means more revenue could be raised an</w:t>
      </w:r>
      <w:r>
        <w:rPr>
          <w:rFonts w:cs="Arial"/>
          <w:color w:val="000000"/>
          <w:szCs w:val="24"/>
          <w:lang w:eastAsia="en-GB"/>
        </w:rPr>
        <w:t>d more investment could be made in priorities that benefit local residents.</w:t>
      </w:r>
    </w:p>
    <w:p w14:paraId="3E04C545" w14:textId="77777777" w:rsidR="00D13367" w:rsidRPr="00684CD4" w:rsidRDefault="00D13367" w:rsidP="00D13367">
      <w:pPr>
        <w:pStyle w:val="ListParagraph"/>
        <w:tabs>
          <w:tab w:val="left" w:pos="851"/>
          <w:tab w:val="left" w:pos="2160"/>
          <w:tab w:val="left" w:pos="2880"/>
          <w:tab w:val="left" w:pos="4680"/>
          <w:tab w:val="left" w:pos="5400"/>
          <w:tab w:val="right" w:pos="9000"/>
        </w:tabs>
        <w:spacing w:after="240"/>
        <w:ind w:left="0"/>
      </w:pPr>
    </w:p>
    <w:p w14:paraId="5810C919" w14:textId="07E8D3A7" w:rsidR="00D13367" w:rsidRDefault="000D01A0" w:rsidP="00D13367">
      <w:pPr>
        <w:pStyle w:val="ListParagraph"/>
        <w:numPr>
          <w:ilvl w:val="1"/>
          <w:numId w:val="9"/>
        </w:numPr>
        <w:ind w:left="431" w:hanging="431"/>
        <w:rPr>
          <w:b/>
          <w:sz w:val="28"/>
        </w:rPr>
      </w:pPr>
      <w:r>
        <w:rPr>
          <w:b/>
          <w:sz w:val="28"/>
        </w:rPr>
        <w:t>Costs of O</w:t>
      </w:r>
      <w:r w:rsidR="00D13367">
        <w:rPr>
          <w:b/>
          <w:sz w:val="28"/>
        </w:rPr>
        <w:t>ption 2</w:t>
      </w:r>
    </w:p>
    <w:p w14:paraId="16FFA68A" w14:textId="77777777" w:rsidR="00D13367" w:rsidRDefault="00D13367" w:rsidP="00D13367">
      <w:pPr>
        <w:pStyle w:val="ListParagraph"/>
        <w:ind w:left="431"/>
        <w:rPr>
          <w:b/>
          <w:sz w:val="28"/>
        </w:rPr>
      </w:pPr>
    </w:p>
    <w:p w14:paraId="68A4C988" w14:textId="4C39DBDE" w:rsidR="00D13367" w:rsidRDefault="00D13367" w:rsidP="00D13367">
      <w:pPr>
        <w:pStyle w:val="ListParagraph"/>
        <w:numPr>
          <w:ilvl w:val="2"/>
          <w:numId w:val="9"/>
        </w:numPr>
        <w:ind w:left="0" w:firstLine="0"/>
        <w:rPr>
          <w:szCs w:val="24"/>
        </w:rPr>
      </w:pPr>
      <w:r w:rsidRPr="0079314C">
        <w:rPr>
          <w:szCs w:val="24"/>
        </w:rPr>
        <w:t xml:space="preserve">As there </w:t>
      </w:r>
      <w:r w:rsidR="000D01A0">
        <w:rPr>
          <w:szCs w:val="24"/>
        </w:rPr>
        <w:t>is no national framework under O</w:t>
      </w:r>
      <w:r w:rsidRPr="0079314C">
        <w:rPr>
          <w:szCs w:val="24"/>
        </w:rPr>
        <w:t>ption 2</w:t>
      </w:r>
      <w:r>
        <w:rPr>
          <w:szCs w:val="24"/>
        </w:rPr>
        <w:t>,</w:t>
      </w:r>
      <w:r w:rsidRPr="0079314C">
        <w:rPr>
          <w:szCs w:val="24"/>
        </w:rPr>
        <w:t xml:space="preserve"> there would be no restrictions on the rate that local authorities could introduce through a visitor levy. This risks local authorities setting a rate that would maximise local revenues, but potentially result in wider damaging effects for the local economy in reducing visitor spending and visitor numbers. </w:t>
      </w:r>
      <w:r w:rsidR="000D01A0">
        <w:rPr>
          <w:szCs w:val="24"/>
        </w:rPr>
        <w:t xml:space="preserve"> </w:t>
      </w:r>
      <w:r w:rsidRPr="0079314C">
        <w:rPr>
          <w:szCs w:val="24"/>
        </w:rPr>
        <w:t xml:space="preserve">This could impose higher costs on </w:t>
      </w:r>
      <w:r w:rsidRPr="007602B8">
        <w:rPr>
          <w:b/>
          <w:szCs w:val="24"/>
        </w:rPr>
        <w:t xml:space="preserve">accommodation </w:t>
      </w:r>
      <w:r w:rsidRPr="007602B8">
        <w:rPr>
          <w:b/>
          <w:szCs w:val="24"/>
        </w:rPr>
        <w:lastRenderedPageBreak/>
        <w:t>providers</w:t>
      </w:r>
      <w:r w:rsidRPr="0079314C">
        <w:rPr>
          <w:szCs w:val="24"/>
        </w:rPr>
        <w:t xml:space="preserve"> who would have to absorb or pass on hig</w:t>
      </w:r>
      <w:r>
        <w:rPr>
          <w:szCs w:val="24"/>
        </w:rPr>
        <w:t xml:space="preserve">her visitor levy rates affecting </w:t>
      </w:r>
      <w:r w:rsidRPr="0079314C">
        <w:rPr>
          <w:szCs w:val="24"/>
        </w:rPr>
        <w:t>competitiveness and profitability</w:t>
      </w:r>
      <w:r>
        <w:rPr>
          <w:szCs w:val="24"/>
        </w:rPr>
        <w:t xml:space="preserve"> in the sector</w:t>
      </w:r>
      <w:r w:rsidRPr="0079314C">
        <w:rPr>
          <w:szCs w:val="24"/>
        </w:rPr>
        <w:t xml:space="preserve">. </w:t>
      </w:r>
      <w:r w:rsidR="000D01A0">
        <w:rPr>
          <w:szCs w:val="24"/>
        </w:rPr>
        <w:t xml:space="preserve"> </w:t>
      </w:r>
      <w:r w:rsidRPr="0079314C">
        <w:rPr>
          <w:szCs w:val="24"/>
        </w:rPr>
        <w:t xml:space="preserve">There is likely to be increased negative </w:t>
      </w:r>
      <w:proofErr w:type="spellStart"/>
      <w:r w:rsidRPr="0079314C">
        <w:rPr>
          <w:szCs w:val="24"/>
        </w:rPr>
        <w:t>spillovers</w:t>
      </w:r>
      <w:proofErr w:type="spellEnd"/>
      <w:r w:rsidRPr="0079314C">
        <w:rPr>
          <w:szCs w:val="24"/>
        </w:rPr>
        <w:t xml:space="preserve"> to the </w:t>
      </w:r>
      <w:r w:rsidRPr="007602B8">
        <w:rPr>
          <w:b/>
          <w:szCs w:val="24"/>
        </w:rPr>
        <w:t>wider business community</w:t>
      </w:r>
      <w:r w:rsidRPr="0079314C">
        <w:rPr>
          <w:szCs w:val="24"/>
        </w:rPr>
        <w:t xml:space="preserve"> </w:t>
      </w:r>
      <w:r w:rsidR="00191BE9">
        <w:rPr>
          <w:szCs w:val="24"/>
        </w:rPr>
        <w:t xml:space="preserve">and </w:t>
      </w:r>
      <w:r w:rsidR="00191BE9" w:rsidRPr="00EF5FAF">
        <w:rPr>
          <w:b/>
          <w:szCs w:val="24"/>
        </w:rPr>
        <w:t>residents</w:t>
      </w:r>
      <w:r w:rsidR="00191BE9">
        <w:rPr>
          <w:szCs w:val="24"/>
        </w:rPr>
        <w:t xml:space="preserve"> </w:t>
      </w:r>
      <w:r w:rsidRPr="0079314C">
        <w:rPr>
          <w:szCs w:val="24"/>
        </w:rPr>
        <w:t xml:space="preserve">as </w:t>
      </w:r>
      <w:r>
        <w:rPr>
          <w:szCs w:val="24"/>
        </w:rPr>
        <w:t xml:space="preserve">business </w:t>
      </w:r>
      <w:r w:rsidRPr="0079314C">
        <w:rPr>
          <w:szCs w:val="24"/>
        </w:rPr>
        <w:t xml:space="preserve">turnover is negatively affected by less visitor spending. </w:t>
      </w:r>
    </w:p>
    <w:p w14:paraId="14D4589A" w14:textId="77777777" w:rsidR="00D13367" w:rsidRPr="0079314C" w:rsidRDefault="00D13367" w:rsidP="00D13367">
      <w:pPr>
        <w:pStyle w:val="ListParagraph"/>
        <w:ind w:left="0"/>
        <w:rPr>
          <w:szCs w:val="24"/>
        </w:rPr>
      </w:pPr>
    </w:p>
    <w:p w14:paraId="3157B887" w14:textId="141FF5C8" w:rsidR="00D13367" w:rsidRDefault="00D13367" w:rsidP="00D13367">
      <w:pPr>
        <w:pStyle w:val="ListParagraph"/>
        <w:numPr>
          <w:ilvl w:val="2"/>
          <w:numId w:val="9"/>
        </w:numPr>
        <w:ind w:left="0" w:firstLine="0"/>
        <w:rPr>
          <w:szCs w:val="24"/>
        </w:rPr>
      </w:pPr>
      <w:r w:rsidRPr="00843798">
        <w:rPr>
          <w:szCs w:val="24"/>
        </w:rPr>
        <w:t>The possibility of different visitor levies emerging in different local authority areas also potentially presents higher cost</w:t>
      </w:r>
      <w:r>
        <w:rPr>
          <w:szCs w:val="24"/>
        </w:rPr>
        <w:t>s</w:t>
      </w:r>
      <w:r w:rsidRPr="00843798">
        <w:rPr>
          <w:szCs w:val="24"/>
        </w:rPr>
        <w:t xml:space="preserve"> for accommodation providers who operate in more than one area and to visitors who travel to mor</w:t>
      </w:r>
      <w:r>
        <w:rPr>
          <w:szCs w:val="24"/>
        </w:rPr>
        <w:t xml:space="preserve">e than one area. </w:t>
      </w:r>
      <w:r w:rsidR="00C054A1">
        <w:rPr>
          <w:szCs w:val="24"/>
        </w:rPr>
        <w:t xml:space="preserve"> </w:t>
      </w:r>
      <w:r>
        <w:rPr>
          <w:szCs w:val="24"/>
        </w:rPr>
        <w:t>Accommodation p</w:t>
      </w:r>
      <w:r w:rsidRPr="00843798">
        <w:rPr>
          <w:szCs w:val="24"/>
        </w:rPr>
        <w:t xml:space="preserve">roviders could potentially have to ensure their property management systems are able to process and remit tax payments for multiple different schemes. </w:t>
      </w:r>
      <w:r w:rsidR="00C054A1">
        <w:rPr>
          <w:szCs w:val="24"/>
        </w:rPr>
        <w:t xml:space="preserve"> </w:t>
      </w:r>
      <w:r w:rsidRPr="00843798">
        <w:rPr>
          <w:szCs w:val="24"/>
        </w:rPr>
        <w:t xml:space="preserve">If local authorities were to introduce exemptions to a visitor levy at a local level this might impose even greater compliance costs depending on the type of exemption adopted. </w:t>
      </w:r>
    </w:p>
    <w:p w14:paraId="0D4EEFCF" w14:textId="77777777" w:rsidR="00D13367" w:rsidRDefault="00D13367" w:rsidP="00D13367">
      <w:pPr>
        <w:pStyle w:val="ListParagraph"/>
        <w:ind w:left="0"/>
        <w:rPr>
          <w:szCs w:val="24"/>
        </w:rPr>
      </w:pPr>
    </w:p>
    <w:p w14:paraId="285286BB" w14:textId="2002ABAB" w:rsidR="00D13367" w:rsidRDefault="00D13367" w:rsidP="00D13367">
      <w:pPr>
        <w:pStyle w:val="ListParagraph"/>
        <w:numPr>
          <w:ilvl w:val="2"/>
          <w:numId w:val="9"/>
        </w:numPr>
        <w:ind w:left="0" w:firstLine="0"/>
        <w:rPr>
          <w:szCs w:val="24"/>
        </w:rPr>
      </w:pPr>
      <w:r w:rsidRPr="00843798">
        <w:rPr>
          <w:szCs w:val="24"/>
        </w:rPr>
        <w:t xml:space="preserve">In contrast, costs for </w:t>
      </w:r>
      <w:r w:rsidRPr="007602B8">
        <w:rPr>
          <w:b/>
          <w:szCs w:val="24"/>
        </w:rPr>
        <w:t>local authorities</w:t>
      </w:r>
      <w:r w:rsidRPr="00843798">
        <w:rPr>
          <w:szCs w:val="24"/>
        </w:rPr>
        <w:t xml:space="preserve"> under </w:t>
      </w:r>
      <w:r w:rsidR="000D01A0">
        <w:rPr>
          <w:szCs w:val="24"/>
        </w:rPr>
        <w:t>O</w:t>
      </w:r>
      <w:r w:rsidRPr="00843798">
        <w:rPr>
          <w:szCs w:val="24"/>
        </w:rPr>
        <w:t>ption 2, could be lowered</w:t>
      </w:r>
      <w:r w:rsidR="005B7C95">
        <w:rPr>
          <w:szCs w:val="24"/>
        </w:rPr>
        <w:t xml:space="preserve">.  While they will have set up and administration costs, </w:t>
      </w:r>
      <w:r w:rsidRPr="00843798">
        <w:rPr>
          <w:szCs w:val="24"/>
        </w:rPr>
        <w:t xml:space="preserve">local authorities will not have to comply with the requirements of a </w:t>
      </w:r>
      <w:r w:rsidR="00C3224E">
        <w:rPr>
          <w:szCs w:val="24"/>
        </w:rPr>
        <w:t>n</w:t>
      </w:r>
      <w:r w:rsidRPr="00843798">
        <w:rPr>
          <w:szCs w:val="24"/>
        </w:rPr>
        <w:t xml:space="preserve">ational </w:t>
      </w:r>
      <w:r w:rsidR="00C3224E">
        <w:rPr>
          <w:szCs w:val="24"/>
        </w:rPr>
        <w:t>f</w:t>
      </w:r>
      <w:r w:rsidRPr="00843798">
        <w:rPr>
          <w:szCs w:val="24"/>
        </w:rPr>
        <w:t xml:space="preserve">ramework </w:t>
      </w:r>
      <w:r w:rsidR="005B7C95">
        <w:rPr>
          <w:szCs w:val="24"/>
        </w:rPr>
        <w:t xml:space="preserve">and may therefore </w:t>
      </w:r>
      <w:r w:rsidRPr="00843798">
        <w:rPr>
          <w:szCs w:val="24"/>
        </w:rPr>
        <w:t xml:space="preserve">avoiding costs associated with </w:t>
      </w:r>
      <w:r w:rsidR="005B7C95">
        <w:rPr>
          <w:szCs w:val="24"/>
        </w:rPr>
        <w:t xml:space="preserve">this </w:t>
      </w:r>
      <w:proofErr w:type="spellStart"/>
      <w:r w:rsidR="005B7C95">
        <w:rPr>
          <w:szCs w:val="24"/>
        </w:rPr>
        <w:t>ie</w:t>
      </w:r>
      <w:proofErr w:type="spellEnd"/>
      <w:r w:rsidR="005B7C95">
        <w:rPr>
          <w:szCs w:val="24"/>
        </w:rPr>
        <w:t xml:space="preserve"> </w:t>
      </w:r>
      <w:r w:rsidRPr="00843798">
        <w:rPr>
          <w:szCs w:val="24"/>
        </w:rPr>
        <w:t>conducting local consultations</w:t>
      </w:r>
      <w:r w:rsidR="005B7C95">
        <w:rPr>
          <w:szCs w:val="24"/>
        </w:rPr>
        <w:t>, or</w:t>
      </w:r>
      <w:r w:rsidRPr="00843798">
        <w:rPr>
          <w:szCs w:val="24"/>
        </w:rPr>
        <w:t xml:space="preserve"> conducting impact assessments</w:t>
      </w:r>
      <w:r>
        <w:rPr>
          <w:szCs w:val="24"/>
        </w:rPr>
        <w:t xml:space="preserve"> prior to implementation</w:t>
      </w:r>
      <w:r w:rsidRPr="00843798">
        <w:rPr>
          <w:szCs w:val="24"/>
        </w:rPr>
        <w:t xml:space="preserve">. </w:t>
      </w:r>
      <w:r w:rsidR="005B7C95">
        <w:rPr>
          <w:szCs w:val="24"/>
        </w:rPr>
        <w:t xml:space="preserve"> </w:t>
      </w:r>
      <w:r w:rsidRPr="00843798">
        <w:rPr>
          <w:szCs w:val="24"/>
        </w:rPr>
        <w:t xml:space="preserve">A local authority </w:t>
      </w:r>
      <w:r>
        <w:rPr>
          <w:szCs w:val="24"/>
        </w:rPr>
        <w:t xml:space="preserve">might </w:t>
      </w:r>
      <w:r w:rsidRPr="00843798">
        <w:rPr>
          <w:szCs w:val="24"/>
        </w:rPr>
        <w:t>also avoid the costs associated with having to compile an accurate record of accommodation providers. On the other hand,</w:t>
      </w:r>
      <w:r w:rsidR="00191BE9">
        <w:rPr>
          <w:szCs w:val="24"/>
        </w:rPr>
        <w:t xml:space="preserve"> design costs for </w:t>
      </w:r>
      <w:r w:rsidR="002859A2">
        <w:rPr>
          <w:szCs w:val="24"/>
        </w:rPr>
        <w:t>l</w:t>
      </w:r>
      <w:r w:rsidR="00191BE9">
        <w:rPr>
          <w:szCs w:val="24"/>
        </w:rPr>
        <w:t xml:space="preserve">ocal </w:t>
      </w:r>
      <w:r w:rsidR="002859A2">
        <w:rPr>
          <w:szCs w:val="24"/>
        </w:rPr>
        <w:t>a</w:t>
      </w:r>
      <w:r w:rsidR="00191BE9">
        <w:rPr>
          <w:szCs w:val="24"/>
        </w:rPr>
        <w:t>uthorities could be greater under this model, while</w:t>
      </w:r>
      <w:r w:rsidRPr="00843798">
        <w:rPr>
          <w:szCs w:val="24"/>
        </w:rPr>
        <w:t xml:space="preserve"> local authorities might have increased administrative and enforcement costs if they ch</w:t>
      </w:r>
      <w:r>
        <w:rPr>
          <w:szCs w:val="24"/>
        </w:rPr>
        <w:t>o</w:t>
      </w:r>
      <w:r w:rsidRPr="00843798">
        <w:rPr>
          <w:szCs w:val="24"/>
        </w:rPr>
        <w:t xml:space="preserve">ose to introduce a more complex </w:t>
      </w:r>
      <w:r>
        <w:rPr>
          <w:szCs w:val="24"/>
        </w:rPr>
        <w:t>visitor levy design</w:t>
      </w:r>
      <w:r w:rsidR="000D01A0">
        <w:rPr>
          <w:szCs w:val="24"/>
        </w:rPr>
        <w:t xml:space="preserve"> than is envisaged in O</w:t>
      </w:r>
      <w:r w:rsidRPr="00843798">
        <w:rPr>
          <w:szCs w:val="24"/>
        </w:rPr>
        <w:t>ption 1 with, for example, a number of additional exemptions</w:t>
      </w:r>
      <w:r>
        <w:rPr>
          <w:szCs w:val="24"/>
        </w:rPr>
        <w:t>.</w:t>
      </w:r>
    </w:p>
    <w:p w14:paraId="0107860F" w14:textId="77777777" w:rsidR="00D13367" w:rsidRPr="00843798" w:rsidRDefault="00D13367" w:rsidP="00D13367">
      <w:pPr>
        <w:pStyle w:val="ListParagraph"/>
        <w:ind w:left="0"/>
        <w:rPr>
          <w:b/>
          <w:szCs w:val="24"/>
        </w:rPr>
      </w:pPr>
    </w:p>
    <w:p w14:paraId="18AEA3ED" w14:textId="2A9828F8" w:rsidR="00D13367" w:rsidRDefault="005911A0" w:rsidP="00D13367">
      <w:pPr>
        <w:pStyle w:val="ListParagraph"/>
        <w:numPr>
          <w:ilvl w:val="2"/>
          <w:numId w:val="9"/>
        </w:numPr>
        <w:ind w:left="0" w:firstLine="0"/>
        <w:rPr>
          <w:szCs w:val="24"/>
        </w:rPr>
      </w:pPr>
      <w:r>
        <w:rPr>
          <w:szCs w:val="24"/>
        </w:rPr>
        <w:t>T</w:t>
      </w:r>
      <w:r w:rsidR="00D13367" w:rsidRPr="007602B8">
        <w:rPr>
          <w:szCs w:val="24"/>
        </w:rPr>
        <w:t>here is also a risk that</w:t>
      </w:r>
      <w:r w:rsidR="00D13367">
        <w:rPr>
          <w:szCs w:val="24"/>
        </w:rPr>
        <w:t xml:space="preserve"> as a result of different</w:t>
      </w:r>
      <w:r w:rsidR="00D13367" w:rsidRPr="007602B8">
        <w:rPr>
          <w:szCs w:val="24"/>
        </w:rPr>
        <w:t xml:space="preserve"> local authority decisions under Option 2 </w:t>
      </w:r>
      <w:r w:rsidR="00D13367">
        <w:rPr>
          <w:szCs w:val="24"/>
        </w:rPr>
        <w:t xml:space="preserve">there </w:t>
      </w:r>
      <w:r w:rsidR="00D13367" w:rsidRPr="007602B8">
        <w:rPr>
          <w:szCs w:val="24"/>
        </w:rPr>
        <w:t>would</w:t>
      </w:r>
      <w:r w:rsidR="00D13367">
        <w:rPr>
          <w:szCs w:val="24"/>
        </w:rPr>
        <w:t xml:space="preserve"> be</w:t>
      </w:r>
      <w:r w:rsidR="00D13367" w:rsidRPr="007602B8">
        <w:rPr>
          <w:szCs w:val="24"/>
        </w:rPr>
        <w:t xml:space="preserve"> increase</w:t>
      </w:r>
      <w:r w:rsidR="00D13367">
        <w:rPr>
          <w:szCs w:val="24"/>
        </w:rPr>
        <w:t>d</w:t>
      </w:r>
      <w:r w:rsidR="00D13367" w:rsidRPr="007602B8">
        <w:rPr>
          <w:szCs w:val="24"/>
        </w:rPr>
        <w:t xml:space="preserve"> confusion for </w:t>
      </w:r>
      <w:r w:rsidR="00D13367" w:rsidRPr="00FB2AD5">
        <w:rPr>
          <w:b/>
          <w:szCs w:val="24"/>
        </w:rPr>
        <w:t xml:space="preserve">visitors </w:t>
      </w:r>
      <w:r w:rsidR="00D13367" w:rsidRPr="007602B8">
        <w:rPr>
          <w:szCs w:val="24"/>
        </w:rPr>
        <w:t>who might face different visit</w:t>
      </w:r>
      <w:r w:rsidR="00D13367">
        <w:rPr>
          <w:szCs w:val="24"/>
        </w:rPr>
        <w:t xml:space="preserve">or levies in different areas. </w:t>
      </w:r>
      <w:r w:rsidR="005B7C95">
        <w:rPr>
          <w:szCs w:val="24"/>
        </w:rPr>
        <w:t xml:space="preserve"> </w:t>
      </w:r>
      <w:r w:rsidR="00D13367">
        <w:rPr>
          <w:szCs w:val="24"/>
        </w:rPr>
        <w:t xml:space="preserve">In addition this may </w:t>
      </w:r>
      <w:r w:rsidR="00D13367" w:rsidRPr="007602B8">
        <w:rPr>
          <w:szCs w:val="24"/>
        </w:rPr>
        <w:t xml:space="preserve">reduce </w:t>
      </w:r>
      <w:r w:rsidR="00D13367">
        <w:rPr>
          <w:szCs w:val="24"/>
        </w:rPr>
        <w:t>t</w:t>
      </w:r>
      <w:r w:rsidR="00D13367" w:rsidRPr="00843798">
        <w:rPr>
          <w:szCs w:val="24"/>
        </w:rPr>
        <w:t>ransparency</w:t>
      </w:r>
      <w:r w:rsidR="00D13367" w:rsidRPr="007602B8">
        <w:rPr>
          <w:szCs w:val="24"/>
        </w:rPr>
        <w:t xml:space="preserve"> arou</w:t>
      </w:r>
      <w:r w:rsidR="00D13367">
        <w:rPr>
          <w:szCs w:val="24"/>
        </w:rPr>
        <w:t>nd how revenues raised by the visitor levy</w:t>
      </w:r>
      <w:r w:rsidR="00D13367" w:rsidRPr="007602B8">
        <w:rPr>
          <w:szCs w:val="24"/>
        </w:rPr>
        <w:t xml:space="preserve"> would be used leading to increased annoyance for visitors who will not have a clear sense of </w:t>
      </w:r>
      <w:r w:rsidR="00D13367">
        <w:rPr>
          <w:szCs w:val="24"/>
        </w:rPr>
        <w:t>why</w:t>
      </w:r>
      <w:r w:rsidR="00D13367" w:rsidRPr="007602B8">
        <w:rPr>
          <w:szCs w:val="24"/>
        </w:rPr>
        <w:t xml:space="preserve"> they are paying an additional charge.</w:t>
      </w:r>
    </w:p>
    <w:p w14:paraId="251C6668" w14:textId="77777777" w:rsidR="005911A0" w:rsidRDefault="005911A0" w:rsidP="005911A0">
      <w:pPr>
        <w:pStyle w:val="ListParagraph"/>
        <w:ind w:left="0"/>
        <w:rPr>
          <w:szCs w:val="24"/>
        </w:rPr>
      </w:pPr>
    </w:p>
    <w:p w14:paraId="04BFF640" w14:textId="25C4C248" w:rsidR="005911A0" w:rsidRDefault="005911A0" w:rsidP="00D13367">
      <w:pPr>
        <w:pStyle w:val="ListParagraph"/>
        <w:numPr>
          <w:ilvl w:val="2"/>
          <w:numId w:val="9"/>
        </w:numPr>
        <w:ind w:left="0" w:firstLine="0"/>
        <w:rPr>
          <w:szCs w:val="24"/>
        </w:rPr>
      </w:pPr>
      <w:r w:rsidRPr="005911A0">
        <w:rPr>
          <w:szCs w:val="24"/>
        </w:rPr>
        <w:t xml:space="preserve">Similar to </w:t>
      </w:r>
      <w:r w:rsidR="000D01A0">
        <w:rPr>
          <w:szCs w:val="24"/>
        </w:rPr>
        <w:t>O</w:t>
      </w:r>
      <w:r w:rsidRPr="005911A0">
        <w:rPr>
          <w:szCs w:val="24"/>
        </w:rPr>
        <w:t>ption 1,</w:t>
      </w:r>
      <w:r>
        <w:rPr>
          <w:b/>
          <w:szCs w:val="24"/>
        </w:rPr>
        <w:t xml:space="preserve"> </w:t>
      </w:r>
      <w:r w:rsidRPr="005911A0">
        <w:rPr>
          <w:szCs w:val="24"/>
        </w:rPr>
        <w:t>the</w:t>
      </w:r>
      <w:r>
        <w:rPr>
          <w:b/>
          <w:szCs w:val="24"/>
        </w:rPr>
        <w:t xml:space="preserve"> </w:t>
      </w:r>
      <w:r w:rsidRPr="005911A0">
        <w:rPr>
          <w:szCs w:val="24"/>
        </w:rPr>
        <w:t>Scottish Government would</w:t>
      </w:r>
      <w:r w:rsidRPr="007809AD">
        <w:rPr>
          <w:szCs w:val="24"/>
        </w:rPr>
        <w:t xml:space="preserve"> incur costs relating to the development and drafting of legislation and its passage through the Scottish Parliament.  </w:t>
      </w:r>
    </w:p>
    <w:p w14:paraId="45A3C7D8" w14:textId="77777777" w:rsidR="005911A0" w:rsidRPr="007602B8" w:rsidRDefault="005911A0" w:rsidP="005911A0">
      <w:pPr>
        <w:pStyle w:val="ListParagraph"/>
        <w:ind w:left="716"/>
        <w:rPr>
          <w:szCs w:val="24"/>
        </w:rPr>
      </w:pPr>
    </w:p>
    <w:p w14:paraId="6CE03612" w14:textId="27BD8675" w:rsidR="00191BE9" w:rsidRDefault="00191BE9">
      <w:pPr>
        <w:rPr>
          <w:b/>
        </w:rPr>
      </w:pPr>
      <w:r>
        <w:rPr>
          <w:b/>
        </w:rPr>
        <w:br w:type="page"/>
      </w:r>
    </w:p>
    <w:p w14:paraId="4FF17471" w14:textId="4EED1192" w:rsidR="00D13367" w:rsidRPr="0090663C" w:rsidRDefault="002C2BD3" w:rsidP="00D13367">
      <w:pPr>
        <w:pStyle w:val="ListParagraph"/>
        <w:numPr>
          <w:ilvl w:val="0"/>
          <w:numId w:val="9"/>
        </w:numPr>
        <w:rPr>
          <w:b/>
          <w:sz w:val="28"/>
        </w:rPr>
      </w:pPr>
      <w:r>
        <w:rPr>
          <w:b/>
          <w:sz w:val="28"/>
        </w:rPr>
        <w:lastRenderedPageBreak/>
        <w:t>Additional a</w:t>
      </w:r>
      <w:r w:rsidR="00D13367" w:rsidRPr="0090663C">
        <w:rPr>
          <w:b/>
          <w:sz w:val="28"/>
        </w:rPr>
        <w:t>ssessments within the BRIA</w:t>
      </w:r>
    </w:p>
    <w:p w14:paraId="7D0CE611" w14:textId="77777777" w:rsidR="00D13367" w:rsidRDefault="00D13367" w:rsidP="00D13367">
      <w:pPr>
        <w:pStyle w:val="ListParagraph"/>
        <w:ind w:left="792"/>
        <w:rPr>
          <w:b/>
        </w:rPr>
      </w:pPr>
    </w:p>
    <w:p w14:paraId="72E32444" w14:textId="6778D950" w:rsidR="00D13367" w:rsidRDefault="002C2BD3" w:rsidP="00D13367">
      <w:pPr>
        <w:pStyle w:val="ListParagraph"/>
        <w:numPr>
          <w:ilvl w:val="1"/>
          <w:numId w:val="9"/>
        </w:numPr>
        <w:ind w:left="0" w:firstLine="0"/>
        <w:rPr>
          <w:b/>
        </w:rPr>
      </w:pPr>
      <w:r>
        <w:rPr>
          <w:b/>
        </w:rPr>
        <w:t>Scottish firms impact t</w:t>
      </w:r>
      <w:r w:rsidR="00D13367" w:rsidRPr="004F6821">
        <w:rPr>
          <w:b/>
        </w:rPr>
        <w:t>est</w:t>
      </w:r>
    </w:p>
    <w:p w14:paraId="0EF33BEB" w14:textId="77777777" w:rsidR="00D13367" w:rsidRDefault="00D13367" w:rsidP="00D13367">
      <w:pPr>
        <w:pStyle w:val="ListParagraph"/>
        <w:ind w:left="0"/>
        <w:rPr>
          <w:b/>
        </w:rPr>
      </w:pPr>
    </w:p>
    <w:p w14:paraId="3EE6AF1C" w14:textId="76D48F37" w:rsidR="009F767F" w:rsidRPr="00EF5FAF" w:rsidRDefault="00D13367" w:rsidP="00EF5FAF">
      <w:pPr>
        <w:pStyle w:val="ListParagraph"/>
        <w:numPr>
          <w:ilvl w:val="2"/>
          <w:numId w:val="9"/>
        </w:numPr>
        <w:ind w:left="0" w:firstLine="0"/>
        <w:rPr>
          <w:b/>
          <w:szCs w:val="24"/>
        </w:rPr>
      </w:pPr>
      <w:r w:rsidRPr="00232EAD">
        <w:rPr>
          <w:szCs w:val="24"/>
        </w:rPr>
        <w:t xml:space="preserve">As discussed in the analysis of the options, the introduction of a visitor levy is likely to have an impact on Scottish firms providing commercial accommodation. </w:t>
      </w:r>
      <w:r w:rsidR="00C054A1">
        <w:rPr>
          <w:szCs w:val="24"/>
        </w:rPr>
        <w:t xml:space="preserve"> </w:t>
      </w:r>
      <w:r>
        <w:rPr>
          <w:szCs w:val="24"/>
        </w:rPr>
        <w:t>Annex A of the consultation document summarises available data covering the types of businesses which will be impacted by the introduction of a visitor levy</w:t>
      </w:r>
      <w:r w:rsidR="009F767F">
        <w:rPr>
          <w:szCs w:val="24"/>
        </w:rPr>
        <w:t>, with a selection of relevant information replicated below</w:t>
      </w:r>
      <w:r>
        <w:rPr>
          <w:szCs w:val="24"/>
        </w:rPr>
        <w:t>.</w:t>
      </w:r>
    </w:p>
    <w:p w14:paraId="3C19C71A" w14:textId="77777777" w:rsidR="009F767F" w:rsidRDefault="009F767F" w:rsidP="00EF5FAF">
      <w:pPr>
        <w:pStyle w:val="ListParagraph"/>
        <w:ind w:left="0"/>
        <w:rPr>
          <w:b/>
          <w:szCs w:val="24"/>
        </w:rPr>
      </w:pPr>
    </w:p>
    <w:p w14:paraId="76825BE6" w14:textId="5857AA6B" w:rsidR="009F767F" w:rsidRPr="006075D3" w:rsidRDefault="009F767F" w:rsidP="00EF5FAF">
      <w:pPr>
        <w:pStyle w:val="ListParagraph"/>
        <w:numPr>
          <w:ilvl w:val="2"/>
          <w:numId w:val="9"/>
        </w:numPr>
        <w:ind w:left="0" w:firstLine="0"/>
        <w:rPr>
          <w:b/>
          <w:szCs w:val="24"/>
        </w:rPr>
      </w:pPr>
      <w:r>
        <w:t>Accommodation providers are largely micro- or small businesses, with relatively smal</w:t>
      </w:r>
      <w:r w:rsidR="00EF5FAF">
        <w:t>l numbers of employees.  Table 3</w:t>
      </w:r>
      <w:r>
        <w:t xml:space="preserve"> sets out registered business units within the accommodation sector by employee </w:t>
      </w:r>
      <w:proofErr w:type="spellStart"/>
      <w:r>
        <w:t>sizeband</w:t>
      </w:r>
      <w:proofErr w:type="spellEnd"/>
      <w:r>
        <w:t>.  These are business units that are registered to pay either VAT and / or PAYE.</w:t>
      </w:r>
    </w:p>
    <w:p w14:paraId="36319D12" w14:textId="4A8928ED" w:rsidR="006075D3" w:rsidRDefault="006075D3" w:rsidP="006075D3">
      <w:pPr>
        <w:rPr>
          <w:b/>
          <w:szCs w:val="24"/>
        </w:rPr>
      </w:pPr>
    </w:p>
    <w:p w14:paraId="382B6420" w14:textId="77777777" w:rsidR="006075D3" w:rsidRDefault="006075D3" w:rsidP="006075D3">
      <w:pPr>
        <w:rPr>
          <w:b/>
          <w:bCs/>
          <w:lang w:val="en"/>
        </w:rPr>
      </w:pPr>
      <w:r>
        <w:rPr>
          <w:b/>
          <w:bCs/>
          <w:lang w:val="en"/>
        </w:rPr>
        <w:t>Table 3</w:t>
      </w:r>
      <w:r w:rsidRPr="00EF5FAF">
        <w:rPr>
          <w:b/>
          <w:bCs/>
          <w:lang w:val="en"/>
        </w:rPr>
        <w:t xml:space="preserve">: Accommodation, Registered Business Sites, by Employee </w:t>
      </w:r>
      <w:proofErr w:type="spellStart"/>
      <w:r w:rsidRPr="00EF5FAF">
        <w:rPr>
          <w:b/>
          <w:bCs/>
          <w:lang w:val="en"/>
        </w:rPr>
        <w:t>Sizeband</w:t>
      </w:r>
      <w:proofErr w:type="spellEnd"/>
      <w:r w:rsidRPr="00EF5FAF">
        <w:rPr>
          <w:b/>
          <w:bCs/>
          <w:lang w:val="en"/>
        </w:rPr>
        <w:t>, 2018</w:t>
      </w:r>
      <w:r>
        <w:rPr>
          <w:rStyle w:val="FootnoteReference"/>
          <w:b/>
          <w:bCs/>
          <w:lang w:val="en"/>
        </w:rPr>
        <w:footnoteReference w:id="7"/>
      </w:r>
    </w:p>
    <w:p w14:paraId="73ACF0EB" w14:textId="77777777" w:rsidR="006075D3" w:rsidRDefault="006075D3" w:rsidP="006075D3"/>
    <w:tbl>
      <w:tblPr>
        <w:tblStyle w:val="TableGrid"/>
        <w:tblW w:w="9519" w:type="dxa"/>
        <w:tblLook w:val="04A0" w:firstRow="1" w:lastRow="0" w:firstColumn="1" w:lastColumn="0" w:noHBand="0" w:noVBand="1"/>
      </w:tblPr>
      <w:tblGrid>
        <w:gridCol w:w="1809"/>
        <w:gridCol w:w="1378"/>
        <w:gridCol w:w="1378"/>
        <w:gridCol w:w="1378"/>
        <w:gridCol w:w="1378"/>
        <w:gridCol w:w="1378"/>
        <w:gridCol w:w="820"/>
      </w:tblGrid>
      <w:tr w:rsidR="006075D3" w14:paraId="6D9D0B83" w14:textId="77777777" w:rsidTr="00C71B66">
        <w:trPr>
          <w:trHeight w:val="858"/>
        </w:trPr>
        <w:tc>
          <w:tcPr>
            <w:tcW w:w="1838" w:type="dxa"/>
            <w:vAlign w:val="center"/>
          </w:tcPr>
          <w:p w14:paraId="4CA36AA5" w14:textId="77777777" w:rsidR="006075D3" w:rsidRPr="008F72F5" w:rsidRDefault="006075D3" w:rsidP="00C71B66">
            <w:pPr>
              <w:rPr>
                <w:sz w:val="22"/>
                <w:szCs w:val="22"/>
              </w:rPr>
            </w:pPr>
          </w:p>
        </w:tc>
        <w:tc>
          <w:tcPr>
            <w:tcW w:w="1309" w:type="dxa"/>
            <w:vAlign w:val="center"/>
          </w:tcPr>
          <w:p w14:paraId="343F1EC6" w14:textId="77777777" w:rsidR="006075D3" w:rsidRPr="008F72F5" w:rsidRDefault="006075D3" w:rsidP="00C71B66">
            <w:pPr>
              <w:jc w:val="center"/>
              <w:rPr>
                <w:sz w:val="22"/>
                <w:szCs w:val="22"/>
              </w:rPr>
            </w:pPr>
            <w:r w:rsidRPr="008F72F5">
              <w:rPr>
                <w:b/>
                <w:bCs/>
                <w:sz w:val="22"/>
                <w:szCs w:val="22"/>
              </w:rPr>
              <w:t>0-4 Employees</w:t>
            </w:r>
          </w:p>
        </w:tc>
        <w:tc>
          <w:tcPr>
            <w:tcW w:w="1378" w:type="dxa"/>
            <w:vAlign w:val="center"/>
          </w:tcPr>
          <w:p w14:paraId="748C5BCE" w14:textId="77777777" w:rsidR="006075D3" w:rsidRPr="008F72F5" w:rsidRDefault="006075D3" w:rsidP="00C71B66">
            <w:pPr>
              <w:jc w:val="center"/>
              <w:rPr>
                <w:sz w:val="22"/>
                <w:szCs w:val="22"/>
              </w:rPr>
            </w:pPr>
            <w:r w:rsidRPr="008F72F5">
              <w:rPr>
                <w:b/>
                <w:bCs/>
                <w:sz w:val="22"/>
                <w:szCs w:val="22"/>
              </w:rPr>
              <w:t>5-9 Employees</w:t>
            </w:r>
          </w:p>
        </w:tc>
        <w:tc>
          <w:tcPr>
            <w:tcW w:w="1378" w:type="dxa"/>
            <w:vAlign w:val="center"/>
          </w:tcPr>
          <w:p w14:paraId="47AAF1C9" w14:textId="77777777" w:rsidR="006075D3" w:rsidRPr="008F72F5" w:rsidRDefault="006075D3" w:rsidP="00C71B66">
            <w:pPr>
              <w:jc w:val="center"/>
              <w:rPr>
                <w:sz w:val="22"/>
                <w:szCs w:val="22"/>
              </w:rPr>
            </w:pPr>
            <w:r w:rsidRPr="008F72F5">
              <w:rPr>
                <w:b/>
                <w:bCs/>
                <w:sz w:val="22"/>
                <w:szCs w:val="22"/>
              </w:rPr>
              <w:t>10-14 Employees</w:t>
            </w:r>
          </w:p>
        </w:tc>
        <w:tc>
          <w:tcPr>
            <w:tcW w:w="1378" w:type="dxa"/>
            <w:vAlign w:val="center"/>
          </w:tcPr>
          <w:p w14:paraId="040A80EB" w14:textId="77777777" w:rsidR="006075D3" w:rsidRPr="008F72F5" w:rsidRDefault="006075D3" w:rsidP="00C71B66">
            <w:pPr>
              <w:jc w:val="center"/>
              <w:rPr>
                <w:sz w:val="22"/>
                <w:szCs w:val="22"/>
              </w:rPr>
            </w:pPr>
            <w:r w:rsidRPr="008F72F5">
              <w:rPr>
                <w:b/>
                <w:bCs/>
                <w:sz w:val="22"/>
                <w:szCs w:val="22"/>
              </w:rPr>
              <w:t>15-49 Employees</w:t>
            </w:r>
          </w:p>
        </w:tc>
        <w:tc>
          <w:tcPr>
            <w:tcW w:w="1378" w:type="dxa"/>
            <w:vAlign w:val="center"/>
          </w:tcPr>
          <w:p w14:paraId="22006322" w14:textId="77777777" w:rsidR="006075D3" w:rsidRPr="008F72F5" w:rsidRDefault="006075D3" w:rsidP="00C71B66">
            <w:pPr>
              <w:jc w:val="center"/>
              <w:rPr>
                <w:sz w:val="22"/>
                <w:szCs w:val="22"/>
              </w:rPr>
            </w:pPr>
            <w:r w:rsidRPr="008F72F5">
              <w:rPr>
                <w:b/>
                <w:bCs/>
                <w:sz w:val="22"/>
                <w:szCs w:val="22"/>
              </w:rPr>
              <w:t>50+ Employees</w:t>
            </w:r>
          </w:p>
        </w:tc>
        <w:tc>
          <w:tcPr>
            <w:tcW w:w="860" w:type="dxa"/>
            <w:vAlign w:val="center"/>
          </w:tcPr>
          <w:p w14:paraId="03E7C5D4" w14:textId="77777777" w:rsidR="006075D3" w:rsidRPr="008F72F5" w:rsidRDefault="006075D3" w:rsidP="00C71B66">
            <w:pPr>
              <w:jc w:val="center"/>
              <w:rPr>
                <w:sz w:val="22"/>
                <w:szCs w:val="22"/>
              </w:rPr>
            </w:pPr>
            <w:r w:rsidRPr="008F72F5">
              <w:rPr>
                <w:b/>
                <w:bCs/>
                <w:sz w:val="22"/>
                <w:szCs w:val="22"/>
              </w:rPr>
              <w:t>Total</w:t>
            </w:r>
          </w:p>
        </w:tc>
      </w:tr>
      <w:tr w:rsidR="006075D3" w14:paraId="6E03379C" w14:textId="77777777" w:rsidTr="00C71B66">
        <w:trPr>
          <w:trHeight w:val="1149"/>
        </w:trPr>
        <w:tc>
          <w:tcPr>
            <w:tcW w:w="1838" w:type="dxa"/>
            <w:vAlign w:val="center"/>
          </w:tcPr>
          <w:p w14:paraId="3CCF94F4" w14:textId="77777777" w:rsidR="006075D3" w:rsidRPr="008F72F5" w:rsidRDefault="006075D3" w:rsidP="00C71B66">
            <w:pPr>
              <w:rPr>
                <w:sz w:val="22"/>
                <w:szCs w:val="22"/>
              </w:rPr>
            </w:pPr>
            <w:r w:rsidRPr="008F72F5">
              <w:rPr>
                <w:bCs/>
                <w:sz w:val="22"/>
                <w:szCs w:val="22"/>
              </w:rPr>
              <w:t>Hotels and similar accommodation</w:t>
            </w:r>
          </w:p>
        </w:tc>
        <w:tc>
          <w:tcPr>
            <w:tcW w:w="1309" w:type="dxa"/>
            <w:vAlign w:val="center"/>
          </w:tcPr>
          <w:p w14:paraId="029231EE" w14:textId="77777777" w:rsidR="006075D3" w:rsidRPr="008F72F5" w:rsidRDefault="006075D3" w:rsidP="00C71B66">
            <w:pPr>
              <w:jc w:val="center"/>
              <w:rPr>
                <w:sz w:val="22"/>
                <w:szCs w:val="22"/>
              </w:rPr>
            </w:pPr>
            <w:r w:rsidRPr="008F72F5">
              <w:rPr>
                <w:sz w:val="22"/>
                <w:szCs w:val="22"/>
              </w:rPr>
              <w:t>480</w:t>
            </w:r>
          </w:p>
        </w:tc>
        <w:tc>
          <w:tcPr>
            <w:tcW w:w="1378" w:type="dxa"/>
            <w:vAlign w:val="center"/>
          </w:tcPr>
          <w:p w14:paraId="3D923068" w14:textId="77777777" w:rsidR="006075D3" w:rsidRPr="008F72F5" w:rsidRDefault="006075D3" w:rsidP="00C71B66">
            <w:pPr>
              <w:jc w:val="center"/>
              <w:rPr>
                <w:sz w:val="22"/>
                <w:szCs w:val="22"/>
              </w:rPr>
            </w:pPr>
            <w:r w:rsidRPr="008F72F5">
              <w:rPr>
                <w:sz w:val="22"/>
                <w:szCs w:val="22"/>
              </w:rPr>
              <w:t>320</w:t>
            </w:r>
          </w:p>
        </w:tc>
        <w:tc>
          <w:tcPr>
            <w:tcW w:w="1378" w:type="dxa"/>
            <w:vAlign w:val="center"/>
          </w:tcPr>
          <w:p w14:paraId="2C57E16C" w14:textId="77777777" w:rsidR="006075D3" w:rsidRPr="008F72F5" w:rsidRDefault="006075D3" w:rsidP="00C71B66">
            <w:pPr>
              <w:jc w:val="center"/>
              <w:rPr>
                <w:sz w:val="22"/>
                <w:szCs w:val="22"/>
              </w:rPr>
            </w:pPr>
            <w:r w:rsidRPr="008F72F5">
              <w:rPr>
                <w:sz w:val="22"/>
                <w:szCs w:val="22"/>
              </w:rPr>
              <w:t>240</w:t>
            </w:r>
          </w:p>
        </w:tc>
        <w:tc>
          <w:tcPr>
            <w:tcW w:w="1378" w:type="dxa"/>
            <w:vAlign w:val="center"/>
          </w:tcPr>
          <w:p w14:paraId="426FBC55" w14:textId="77777777" w:rsidR="006075D3" w:rsidRPr="008F72F5" w:rsidRDefault="006075D3" w:rsidP="00C71B66">
            <w:pPr>
              <w:jc w:val="center"/>
              <w:rPr>
                <w:sz w:val="22"/>
                <w:szCs w:val="22"/>
              </w:rPr>
            </w:pPr>
            <w:r w:rsidRPr="008F72F5">
              <w:rPr>
                <w:sz w:val="22"/>
                <w:szCs w:val="22"/>
              </w:rPr>
              <w:t>710</w:t>
            </w:r>
          </w:p>
        </w:tc>
        <w:tc>
          <w:tcPr>
            <w:tcW w:w="1378" w:type="dxa"/>
            <w:vAlign w:val="center"/>
          </w:tcPr>
          <w:p w14:paraId="5398E963" w14:textId="77777777" w:rsidR="006075D3" w:rsidRPr="008F72F5" w:rsidRDefault="006075D3" w:rsidP="00C71B66">
            <w:pPr>
              <w:jc w:val="center"/>
              <w:rPr>
                <w:sz w:val="22"/>
                <w:szCs w:val="22"/>
              </w:rPr>
            </w:pPr>
            <w:r w:rsidRPr="008F72F5">
              <w:rPr>
                <w:sz w:val="22"/>
                <w:szCs w:val="22"/>
              </w:rPr>
              <w:t>225</w:t>
            </w:r>
          </w:p>
        </w:tc>
        <w:tc>
          <w:tcPr>
            <w:tcW w:w="860" w:type="dxa"/>
            <w:vAlign w:val="center"/>
          </w:tcPr>
          <w:p w14:paraId="2C3E5302" w14:textId="77777777" w:rsidR="006075D3" w:rsidRPr="008F72F5" w:rsidRDefault="006075D3" w:rsidP="00C71B66">
            <w:pPr>
              <w:jc w:val="center"/>
              <w:rPr>
                <w:sz w:val="22"/>
                <w:szCs w:val="22"/>
              </w:rPr>
            </w:pPr>
            <w:r w:rsidRPr="008F72F5">
              <w:rPr>
                <w:b/>
                <w:bCs/>
                <w:sz w:val="22"/>
                <w:szCs w:val="22"/>
              </w:rPr>
              <w:t>1,980</w:t>
            </w:r>
          </w:p>
        </w:tc>
      </w:tr>
      <w:tr w:rsidR="006075D3" w14:paraId="06BBA203" w14:textId="77777777" w:rsidTr="00C71B66">
        <w:trPr>
          <w:trHeight w:val="1442"/>
        </w:trPr>
        <w:tc>
          <w:tcPr>
            <w:tcW w:w="1838" w:type="dxa"/>
            <w:vAlign w:val="center"/>
          </w:tcPr>
          <w:p w14:paraId="0C794B3E" w14:textId="77777777" w:rsidR="006075D3" w:rsidRPr="008F72F5" w:rsidRDefault="006075D3" w:rsidP="00C71B66">
            <w:pPr>
              <w:rPr>
                <w:sz w:val="22"/>
                <w:szCs w:val="22"/>
              </w:rPr>
            </w:pPr>
            <w:r w:rsidRPr="008F72F5">
              <w:rPr>
                <w:bCs/>
                <w:sz w:val="22"/>
                <w:szCs w:val="22"/>
              </w:rPr>
              <w:t>Holiday and other short-stay accommodation</w:t>
            </w:r>
          </w:p>
        </w:tc>
        <w:tc>
          <w:tcPr>
            <w:tcW w:w="1309" w:type="dxa"/>
            <w:vAlign w:val="center"/>
          </w:tcPr>
          <w:p w14:paraId="24484ED6" w14:textId="77777777" w:rsidR="006075D3" w:rsidRPr="008F72F5" w:rsidRDefault="006075D3" w:rsidP="00C71B66">
            <w:pPr>
              <w:jc w:val="center"/>
              <w:rPr>
                <w:sz w:val="22"/>
                <w:szCs w:val="22"/>
              </w:rPr>
            </w:pPr>
            <w:r w:rsidRPr="008F72F5">
              <w:rPr>
                <w:sz w:val="22"/>
                <w:szCs w:val="22"/>
              </w:rPr>
              <w:t>635</w:t>
            </w:r>
          </w:p>
        </w:tc>
        <w:tc>
          <w:tcPr>
            <w:tcW w:w="1378" w:type="dxa"/>
            <w:vAlign w:val="center"/>
          </w:tcPr>
          <w:p w14:paraId="05051BE5" w14:textId="77777777" w:rsidR="006075D3" w:rsidRPr="008F72F5" w:rsidRDefault="006075D3" w:rsidP="00C71B66">
            <w:pPr>
              <w:jc w:val="center"/>
              <w:rPr>
                <w:sz w:val="22"/>
                <w:szCs w:val="22"/>
              </w:rPr>
            </w:pPr>
            <w:r w:rsidRPr="008F72F5">
              <w:rPr>
                <w:sz w:val="22"/>
                <w:szCs w:val="22"/>
              </w:rPr>
              <w:t>125</w:t>
            </w:r>
          </w:p>
        </w:tc>
        <w:tc>
          <w:tcPr>
            <w:tcW w:w="1378" w:type="dxa"/>
            <w:vAlign w:val="center"/>
          </w:tcPr>
          <w:p w14:paraId="300BE3DA" w14:textId="77777777" w:rsidR="006075D3" w:rsidRPr="008F72F5" w:rsidRDefault="006075D3" w:rsidP="00C71B66">
            <w:pPr>
              <w:jc w:val="center"/>
              <w:rPr>
                <w:sz w:val="22"/>
                <w:szCs w:val="22"/>
              </w:rPr>
            </w:pPr>
            <w:r w:rsidRPr="008F72F5">
              <w:rPr>
                <w:sz w:val="22"/>
                <w:szCs w:val="22"/>
              </w:rPr>
              <w:t>35</w:t>
            </w:r>
          </w:p>
        </w:tc>
        <w:tc>
          <w:tcPr>
            <w:tcW w:w="1378" w:type="dxa"/>
            <w:vAlign w:val="center"/>
          </w:tcPr>
          <w:p w14:paraId="5330FCDC" w14:textId="77777777" w:rsidR="006075D3" w:rsidRPr="008F72F5" w:rsidRDefault="006075D3" w:rsidP="00C71B66">
            <w:pPr>
              <w:jc w:val="center"/>
              <w:rPr>
                <w:sz w:val="22"/>
                <w:szCs w:val="22"/>
              </w:rPr>
            </w:pPr>
            <w:r w:rsidRPr="008F72F5">
              <w:rPr>
                <w:sz w:val="22"/>
                <w:szCs w:val="22"/>
              </w:rPr>
              <w:t>35</w:t>
            </w:r>
          </w:p>
        </w:tc>
        <w:tc>
          <w:tcPr>
            <w:tcW w:w="1378" w:type="dxa"/>
            <w:vAlign w:val="center"/>
          </w:tcPr>
          <w:p w14:paraId="19615585" w14:textId="77777777" w:rsidR="006075D3" w:rsidRPr="008F72F5" w:rsidRDefault="006075D3" w:rsidP="00C71B66">
            <w:pPr>
              <w:jc w:val="center"/>
              <w:rPr>
                <w:sz w:val="22"/>
                <w:szCs w:val="22"/>
              </w:rPr>
            </w:pPr>
            <w:r w:rsidRPr="008F72F5">
              <w:rPr>
                <w:sz w:val="22"/>
                <w:szCs w:val="22"/>
              </w:rPr>
              <w:t>5</w:t>
            </w:r>
          </w:p>
        </w:tc>
        <w:tc>
          <w:tcPr>
            <w:tcW w:w="860" w:type="dxa"/>
            <w:vAlign w:val="center"/>
          </w:tcPr>
          <w:p w14:paraId="461AA1BD" w14:textId="77777777" w:rsidR="006075D3" w:rsidRPr="008F72F5" w:rsidRDefault="006075D3" w:rsidP="00C71B66">
            <w:pPr>
              <w:jc w:val="center"/>
              <w:rPr>
                <w:sz w:val="22"/>
                <w:szCs w:val="22"/>
              </w:rPr>
            </w:pPr>
            <w:r w:rsidRPr="008F72F5">
              <w:rPr>
                <w:b/>
                <w:bCs/>
                <w:sz w:val="22"/>
                <w:szCs w:val="22"/>
              </w:rPr>
              <w:t>840</w:t>
            </w:r>
          </w:p>
        </w:tc>
      </w:tr>
      <w:tr w:rsidR="006075D3" w14:paraId="5BDD543C" w14:textId="77777777" w:rsidTr="00C71B66">
        <w:trPr>
          <w:trHeight w:val="1733"/>
        </w:trPr>
        <w:tc>
          <w:tcPr>
            <w:tcW w:w="1838" w:type="dxa"/>
            <w:vAlign w:val="center"/>
          </w:tcPr>
          <w:p w14:paraId="6742F21A" w14:textId="77777777" w:rsidR="006075D3" w:rsidRPr="008F72F5" w:rsidRDefault="006075D3" w:rsidP="00C71B66">
            <w:pPr>
              <w:rPr>
                <w:sz w:val="22"/>
                <w:szCs w:val="22"/>
              </w:rPr>
            </w:pPr>
            <w:r w:rsidRPr="008F72F5">
              <w:rPr>
                <w:bCs/>
                <w:sz w:val="22"/>
                <w:szCs w:val="22"/>
              </w:rPr>
              <w:t>Camping grounds, recreational vehicle parks and trailer parks</w:t>
            </w:r>
          </w:p>
        </w:tc>
        <w:tc>
          <w:tcPr>
            <w:tcW w:w="1309" w:type="dxa"/>
            <w:vAlign w:val="center"/>
          </w:tcPr>
          <w:p w14:paraId="0E4EC550" w14:textId="77777777" w:rsidR="006075D3" w:rsidRPr="008F72F5" w:rsidRDefault="006075D3" w:rsidP="00C71B66">
            <w:pPr>
              <w:jc w:val="center"/>
              <w:rPr>
                <w:sz w:val="22"/>
                <w:szCs w:val="22"/>
              </w:rPr>
            </w:pPr>
            <w:r w:rsidRPr="008F72F5">
              <w:rPr>
                <w:sz w:val="22"/>
                <w:szCs w:val="22"/>
              </w:rPr>
              <w:t>200</w:t>
            </w:r>
          </w:p>
        </w:tc>
        <w:tc>
          <w:tcPr>
            <w:tcW w:w="1378" w:type="dxa"/>
            <w:vAlign w:val="center"/>
          </w:tcPr>
          <w:p w14:paraId="7EF436D2" w14:textId="77777777" w:rsidR="006075D3" w:rsidRPr="008F72F5" w:rsidRDefault="006075D3" w:rsidP="00C71B66">
            <w:pPr>
              <w:jc w:val="center"/>
              <w:rPr>
                <w:sz w:val="22"/>
                <w:szCs w:val="22"/>
              </w:rPr>
            </w:pPr>
            <w:r w:rsidRPr="008F72F5">
              <w:rPr>
                <w:sz w:val="22"/>
                <w:szCs w:val="22"/>
              </w:rPr>
              <w:t>50</w:t>
            </w:r>
          </w:p>
        </w:tc>
        <w:tc>
          <w:tcPr>
            <w:tcW w:w="1378" w:type="dxa"/>
            <w:vAlign w:val="center"/>
          </w:tcPr>
          <w:p w14:paraId="79E80F4C" w14:textId="77777777" w:rsidR="006075D3" w:rsidRPr="008F72F5" w:rsidRDefault="006075D3" w:rsidP="00C71B66">
            <w:pPr>
              <w:jc w:val="center"/>
              <w:rPr>
                <w:sz w:val="22"/>
                <w:szCs w:val="22"/>
              </w:rPr>
            </w:pPr>
            <w:r w:rsidRPr="008F72F5">
              <w:rPr>
                <w:sz w:val="22"/>
                <w:szCs w:val="22"/>
              </w:rPr>
              <w:t>20</w:t>
            </w:r>
          </w:p>
        </w:tc>
        <w:tc>
          <w:tcPr>
            <w:tcW w:w="1378" w:type="dxa"/>
            <w:vAlign w:val="center"/>
          </w:tcPr>
          <w:p w14:paraId="569FBDEF" w14:textId="77777777" w:rsidR="006075D3" w:rsidRPr="008F72F5" w:rsidRDefault="006075D3" w:rsidP="00C71B66">
            <w:pPr>
              <w:jc w:val="center"/>
              <w:rPr>
                <w:sz w:val="22"/>
                <w:szCs w:val="22"/>
              </w:rPr>
            </w:pPr>
            <w:r w:rsidRPr="008F72F5">
              <w:rPr>
                <w:sz w:val="22"/>
                <w:szCs w:val="22"/>
              </w:rPr>
              <w:t>20</w:t>
            </w:r>
          </w:p>
        </w:tc>
        <w:tc>
          <w:tcPr>
            <w:tcW w:w="1378" w:type="dxa"/>
            <w:vAlign w:val="center"/>
          </w:tcPr>
          <w:p w14:paraId="4946663F" w14:textId="77777777" w:rsidR="006075D3" w:rsidRPr="008F72F5" w:rsidRDefault="006075D3" w:rsidP="00C71B66">
            <w:pPr>
              <w:jc w:val="center"/>
              <w:rPr>
                <w:sz w:val="22"/>
                <w:szCs w:val="22"/>
              </w:rPr>
            </w:pPr>
            <w:r w:rsidRPr="008F72F5">
              <w:rPr>
                <w:sz w:val="22"/>
                <w:szCs w:val="22"/>
              </w:rPr>
              <w:t>10</w:t>
            </w:r>
          </w:p>
        </w:tc>
        <w:tc>
          <w:tcPr>
            <w:tcW w:w="860" w:type="dxa"/>
            <w:vAlign w:val="center"/>
          </w:tcPr>
          <w:p w14:paraId="2CCD525C" w14:textId="77777777" w:rsidR="006075D3" w:rsidRPr="008F72F5" w:rsidRDefault="006075D3" w:rsidP="00C71B66">
            <w:pPr>
              <w:jc w:val="center"/>
              <w:rPr>
                <w:sz w:val="22"/>
                <w:szCs w:val="22"/>
              </w:rPr>
            </w:pPr>
            <w:r w:rsidRPr="008F72F5">
              <w:rPr>
                <w:b/>
                <w:bCs/>
                <w:sz w:val="22"/>
                <w:szCs w:val="22"/>
              </w:rPr>
              <w:t>300</w:t>
            </w:r>
          </w:p>
        </w:tc>
      </w:tr>
      <w:tr w:rsidR="006075D3" w14:paraId="58943316" w14:textId="77777777" w:rsidTr="00C71B66">
        <w:trPr>
          <w:trHeight w:val="565"/>
        </w:trPr>
        <w:tc>
          <w:tcPr>
            <w:tcW w:w="1838" w:type="dxa"/>
            <w:vAlign w:val="center"/>
          </w:tcPr>
          <w:p w14:paraId="54F56035" w14:textId="77777777" w:rsidR="006075D3" w:rsidRPr="008F72F5" w:rsidRDefault="006075D3" w:rsidP="00C71B66">
            <w:pPr>
              <w:rPr>
                <w:sz w:val="22"/>
                <w:szCs w:val="22"/>
              </w:rPr>
            </w:pPr>
            <w:r w:rsidRPr="008F72F5">
              <w:rPr>
                <w:b/>
                <w:bCs/>
                <w:sz w:val="22"/>
                <w:szCs w:val="22"/>
              </w:rPr>
              <w:t>Total</w:t>
            </w:r>
          </w:p>
        </w:tc>
        <w:tc>
          <w:tcPr>
            <w:tcW w:w="1309" w:type="dxa"/>
            <w:vAlign w:val="center"/>
          </w:tcPr>
          <w:p w14:paraId="6478A5FF" w14:textId="77777777" w:rsidR="006075D3" w:rsidRPr="008F72F5" w:rsidRDefault="006075D3" w:rsidP="00C71B66">
            <w:pPr>
              <w:jc w:val="center"/>
              <w:rPr>
                <w:sz w:val="22"/>
                <w:szCs w:val="22"/>
              </w:rPr>
            </w:pPr>
            <w:r w:rsidRPr="008F72F5">
              <w:rPr>
                <w:b/>
                <w:bCs/>
                <w:sz w:val="22"/>
                <w:szCs w:val="22"/>
              </w:rPr>
              <w:t>1,320</w:t>
            </w:r>
          </w:p>
        </w:tc>
        <w:tc>
          <w:tcPr>
            <w:tcW w:w="1378" w:type="dxa"/>
            <w:vAlign w:val="center"/>
          </w:tcPr>
          <w:p w14:paraId="03851230" w14:textId="77777777" w:rsidR="006075D3" w:rsidRPr="008F72F5" w:rsidRDefault="006075D3" w:rsidP="00C71B66">
            <w:pPr>
              <w:jc w:val="center"/>
              <w:rPr>
                <w:sz w:val="22"/>
                <w:szCs w:val="22"/>
              </w:rPr>
            </w:pPr>
            <w:r w:rsidRPr="008F72F5">
              <w:rPr>
                <w:b/>
                <w:bCs/>
                <w:sz w:val="22"/>
                <w:szCs w:val="22"/>
              </w:rPr>
              <w:t>495</w:t>
            </w:r>
          </w:p>
        </w:tc>
        <w:tc>
          <w:tcPr>
            <w:tcW w:w="1378" w:type="dxa"/>
            <w:vAlign w:val="center"/>
          </w:tcPr>
          <w:p w14:paraId="23177A28" w14:textId="77777777" w:rsidR="006075D3" w:rsidRPr="008F72F5" w:rsidRDefault="006075D3" w:rsidP="00C71B66">
            <w:pPr>
              <w:jc w:val="center"/>
              <w:rPr>
                <w:sz w:val="22"/>
                <w:szCs w:val="22"/>
              </w:rPr>
            </w:pPr>
            <w:r w:rsidRPr="008F72F5">
              <w:rPr>
                <w:b/>
                <w:bCs/>
                <w:sz w:val="22"/>
                <w:szCs w:val="22"/>
              </w:rPr>
              <w:t>295</w:t>
            </w:r>
          </w:p>
        </w:tc>
        <w:tc>
          <w:tcPr>
            <w:tcW w:w="1378" w:type="dxa"/>
            <w:vAlign w:val="center"/>
          </w:tcPr>
          <w:p w14:paraId="56B60548" w14:textId="77777777" w:rsidR="006075D3" w:rsidRPr="008F72F5" w:rsidRDefault="006075D3" w:rsidP="00C71B66">
            <w:pPr>
              <w:jc w:val="center"/>
              <w:rPr>
                <w:sz w:val="22"/>
                <w:szCs w:val="22"/>
              </w:rPr>
            </w:pPr>
            <w:r w:rsidRPr="008F72F5">
              <w:rPr>
                <w:b/>
                <w:bCs/>
                <w:sz w:val="22"/>
                <w:szCs w:val="22"/>
              </w:rPr>
              <w:t>765</w:t>
            </w:r>
          </w:p>
        </w:tc>
        <w:tc>
          <w:tcPr>
            <w:tcW w:w="1378" w:type="dxa"/>
            <w:vAlign w:val="center"/>
          </w:tcPr>
          <w:p w14:paraId="1FF57034" w14:textId="77777777" w:rsidR="006075D3" w:rsidRPr="008F72F5" w:rsidRDefault="006075D3" w:rsidP="00C71B66">
            <w:pPr>
              <w:jc w:val="center"/>
              <w:rPr>
                <w:sz w:val="22"/>
                <w:szCs w:val="22"/>
              </w:rPr>
            </w:pPr>
            <w:r w:rsidRPr="008F72F5">
              <w:rPr>
                <w:b/>
                <w:bCs/>
                <w:sz w:val="22"/>
                <w:szCs w:val="22"/>
              </w:rPr>
              <w:t>240</w:t>
            </w:r>
          </w:p>
        </w:tc>
        <w:tc>
          <w:tcPr>
            <w:tcW w:w="860" w:type="dxa"/>
            <w:vAlign w:val="center"/>
          </w:tcPr>
          <w:p w14:paraId="25DE3496" w14:textId="77777777" w:rsidR="006075D3" w:rsidRPr="008F72F5" w:rsidRDefault="006075D3" w:rsidP="00C71B66">
            <w:pPr>
              <w:jc w:val="center"/>
              <w:rPr>
                <w:sz w:val="22"/>
                <w:szCs w:val="22"/>
              </w:rPr>
            </w:pPr>
            <w:r w:rsidRPr="008F72F5">
              <w:rPr>
                <w:b/>
                <w:bCs/>
                <w:sz w:val="22"/>
                <w:szCs w:val="22"/>
              </w:rPr>
              <w:t>3,120</w:t>
            </w:r>
          </w:p>
        </w:tc>
      </w:tr>
    </w:tbl>
    <w:p w14:paraId="4878AF9A" w14:textId="77777777" w:rsidR="006075D3" w:rsidRPr="00EF5FAF" w:rsidRDefault="006075D3" w:rsidP="006075D3">
      <w:pPr>
        <w:rPr>
          <w:sz w:val="20"/>
          <w:lang w:val="en"/>
        </w:rPr>
      </w:pPr>
      <w:r w:rsidRPr="00EF5FAF">
        <w:rPr>
          <w:sz w:val="20"/>
          <w:lang w:val="en"/>
        </w:rPr>
        <w:t xml:space="preserve">Source: ONS (2018), Inter-Departmental Business Register </w:t>
      </w:r>
    </w:p>
    <w:p w14:paraId="58F59444" w14:textId="77777777" w:rsidR="006075D3" w:rsidRDefault="006075D3" w:rsidP="006075D3"/>
    <w:p w14:paraId="72A97938" w14:textId="3D6917A4" w:rsidR="009F767F" w:rsidRPr="006075D3" w:rsidRDefault="009F767F" w:rsidP="006075D3">
      <w:pPr>
        <w:pStyle w:val="ListParagraph"/>
        <w:numPr>
          <w:ilvl w:val="2"/>
          <w:numId w:val="9"/>
        </w:numPr>
        <w:ind w:left="0" w:firstLine="0"/>
        <w:rPr>
          <w:b/>
          <w:szCs w:val="24"/>
        </w:rPr>
      </w:pPr>
      <w:r>
        <w:t xml:space="preserve">There are also a number of accommodation providers that do not currently generate turnover sufficient to exceed the VAT threshold.  The Scottish Valuation Roll contains a list of all hotels, guest houses, hostels and most self-catered accommodation as these properties are rateable for non-domestic rates purposes </w:t>
      </w:r>
      <w:r>
        <w:lastRenderedPageBreak/>
        <w:t>(although many properties listed will benefit from relief so do not actually pay any business rates</w:t>
      </w:r>
      <w:r>
        <w:rPr>
          <w:rStyle w:val="FootnoteReference"/>
        </w:rPr>
        <w:footnoteReference w:id="8"/>
      </w:r>
      <w:r>
        <w:t xml:space="preserve">). </w:t>
      </w:r>
      <w:r w:rsidR="00C054A1">
        <w:t xml:space="preserve"> </w:t>
      </w:r>
      <w:r w:rsidR="00EF5FAF">
        <w:t>Table 4</w:t>
      </w:r>
      <w:r>
        <w:t xml:space="preserve"> shows the number of properties registered as at April 2019, by Scottish local authority area. </w:t>
      </w:r>
    </w:p>
    <w:p w14:paraId="6A9C3D12" w14:textId="77777777" w:rsidR="009F767F" w:rsidRDefault="009F767F" w:rsidP="00EF5FAF"/>
    <w:p w14:paraId="06DFD2C1" w14:textId="52CA179C" w:rsidR="009F767F" w:rsidRDefault="009F767F" w:rsidP="00EF5FAF">
      <w:pPr>
        <w:rPr>
          <w:b/>
        </w:rPr>
      </w:pPr>
      <w:r w:rsidRPr="00EF5FAF">
        <w:rPr>
          <w:b/>
        </w:rPr>
        <w:t xml:space="preserve">Table </w:t>
      </w:r>
      <w:r w:rsidR="002A429B">
        <w:rPr>
          <w:b/>
        </w:rPr>
        <w:t>4</w:t>
      </w:r>
      <w:r w:rsidRPr="00EF5FAF">
        <w:rPr>
          <w:b/>
        </w:rPr>
        <w:t xml:space="preserve"> – Hotels, Guest Houses, B&amp;Bs and Self-Catering Units on the valuation roll (as at April 2019)</w:t>
      </w:r>
    </w:p>
    <w:p w14:paraId="2DF8A95E" w14:textId="77777777" w:rsidR="000D01A0" w:rsidRPr="00EF5FAF" w:rsidRDefault="000D01A0" w:rsidP="000D01A0">
      <w:pPr>
        <w:rPr>
          <w:b/>
        </w:rPr>
      </w:pPr>
    </w:p>
    <w:tbl>
      <w:tblPr>
        <w:tblW w:w="9634" w:type="dxa"/>
        <w:tblLayout w:type="fixed"/>
        <w:tblLook w:val="04A0" w:firstRow="1" w:lastRow="0" w:firstColumn="1" w:lastColumn="0" w:noHBand="0" w:noVBand="1"/>
      </w:tblPr>
      <w:tblGrid>
        <w:gridCol w:w="2120"/>
        <w:gridCol w:w="842"/>
        <w:gridCol w:w="878"/>
        <w:gridCol w:w="983"/>
        <w:gridCol w:w="1976"/>
        <w:gridCol w:w="851"/>
        <w:gridCol w:w="992"/>
        <w:gridCol w:w="992"/>
      </w:tblGrid>
      <w:tr w:rsidR="009F767F" w:rsidRPr="00FA3A53" w14:paraId="32879767" w14:textId="77777777" w:rsidTr="00EC579D">
        <w:trPr>
          <w:trHeight w:val="581"/>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E93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 </w:t>
            </w:r>
          </w:p>
        </w:tc>
        <w:tc>
          <w:tcPr>
            <w:tcW w:w="842" w:type="dxa"/>
            <w:tcBorders>
              <w:top w:val="single" w:sz="4" w:space="0" w:color="auto"/>
              <w:left w:val="nil"/>
              <w:bottom w:val="single" w:sz="4" w:space="0" w:color="auto"/>
              <w:right w:val="single" w:sz="4" w:space="0" w:color="auto"/>
            </w:tcBorders>
            <w:shd w:val="clear" w:color="auto" w:fill="auto"/>
            <w:vAlign w:val="bottom"/>
            <w:hideMark/>
          </w:tcPr>
          <w:p w14:paraId="7893B82C" w14:textId="77777777" w:rsidR="009F767F" w:rsidRPr="00FA3A53" w:rsidRDefault="009F767F" w:rsidP="00EC579D">
            <w:pPr>
              <w:jc w:val="cente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Hotels</w:t>
            </w:r>
          </w:p>
        </w:tc>
        <w:tc>
          <w:tcPr>
            <w:tcW w:w="878" w:type="dxa"/>
            <w:tcBorders>
              <w:top w:val="single" w:sz="4" w:space="0" w:color="auto"/>
              <w:left w:val="nil"/>
              <w:bottom w:val="single" w:sz="4" w:space="0" w:color="auto"/>
              <w:right w:val="single" w:sz="4" w:space="0" w:color="auto"/>
            </w:tcBorders>
            <w:shd w:val="clear" w:color="auto" w:fill="auto"/>
            <w:vAlign w:val="bottom"/>
            <w:hideMark/>
          </w:tcPr>
          <w:p w14:paraId="560D5DFA"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Guest Houses / B&amp;Bs</w:t>
            </w:r>
          </w:p>
        </w:tc>
        <w:tc>
          <w:tcPr>
            <w:tcW w:w="983" w:type="dxa"/>
            <w:tcBorders>
              <w:top w:val="single" w:sz="4" w:space="0" w:color="auto"/>
              <w:left w:val="nil"/>
              <w:bottom w:val="single" w:sz="4" w:space="0" w:color="auto"/>
              <w:right w:val="single" w:sz="4" w:space="0" w:color="auto"/>
            </w:tcBorders>
            <w:shd w:val="clear" w:color="auto" w:fill="auto"/>
            <w:vAlign w:val="bottom"/>
            <w:hideMark/>
          </w:tcPr>
          <w:p w14:paraId="59DB3289"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Self-Catering Units</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492E8F2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A35CB45" w14:textId="77777777" w:rsidR="009F767F" w:rsidRPr="00FA3A53" w:rsidRDefault="009F767F" w:rsidP="00EC579D">
            <w:pPr>
              <w:jc w:val="cente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Hotels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CC3C739"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Guest Houses/B&amp;Bs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DBE8F2E"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Self-Catering Units</w:t>
            </w:r>
          </w:p>
        </w:tc>
      </w:tr>
      <w:tr w:rsidR="009F767F" w:rsidRPr="00FA3A53" w14:paraId="38F4FC9B"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6C80D08"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Aberdeen City</w:t>
            </w:r>
          </w:p>
        </w:tc>
        <w:tc>
          <w:tcPr>
            <w:tcW w:w="842" w:type="dxa"/>
            <w:tcBorders>
              <w:top w:val="nil"/>
              <w:left w:val="nil"/>
              <w:bottom w:val="single" w:sz="4" w:space="0" w:color="auto"/>
              <w:right w:val="single" w:sz="4" w:space="0" w:color="auto"/>
            </w:tcBorders>
            <w:shd w:val="clear" w:color="auto" w:fill="auto"/>
            <w:noWrap/>
            <w:vAlign w:val="bottom"/>
            <w:hideMark/>
          </w:tcPr>
          <w:p w14:paraId="13A8B1B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260</w:t>
            </w:r>
          </w:p>
        </w:tc>
        <w:tc>
          <w:tcPr>
            <w:tcW w:w="878" w:type="dxa"/>
            <w:tcBorders>
              <w:top w:val="nil"/>
              <w:left w:val="nil"/>
              <w:bottom w:val="single" w:sz="4" w:space="0" w:color="auto"/>
              <w:right w:val="single" w:sz="4" w:space="0" w:color="auto"/>
            </w:tcBorders>
            <w:shd w:val="clear" w:color="auto" w:fill="auto"/>
            <w:noWrap/>
            <w:vAlign w:val="bottom"/>
            <w:hideMark/>
          </w:tcPr>
          <w:p w14:paraId="49B7849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90</w:t>
            </w:r>
          </w:p>
        </w:tc>
        <w:tc>
          <w:tcPr>
            <w:tcW w:w="983" w:type="dxa"/>
            <w:tcBorders>
              <w:top w:val="nil"/>
              <w:left w:val="nil"/>
              <w:bottom w:val="single" w:sz="4" w:space="0" w:color="auto"/>
              <w:right w:val="single" w:sz="4" w:space="0" w:color="auto"/>
            </w:tcBorders>
            <w:shd w:val="clear" w:color="auto" w:fill="auto"/>
            <w:noWrap/>
            <w:vAlign w:val="bottom"/>
            <w:hideMark/>
          </w:tcPr>
          <w:p w14:paraId="2066620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c>
          <w:tcPr>
            <w:tcW w:w="1976" w:type="dxa"/>
            <w:tcBorders>
              <w:top w:val="nil"/>
              <w:left w:val="nil"/>
              <w:bottom w:val="single" w:sz="4" w:space="0" w:color="auto"/>
              <w:right w:val="single" w:sz="4" w:space="0" w:color="auto"/>
            </w:tcBorders>
            <w:shd w:val="clear" w:color="auto" w:fill="auto"/>
            <w:noWrap/>
            <w:vAlign w:val="bottom"/>
            <w:hideMark/>
          </w:tcPr>
          <w:p w14:paraId="12CBAA32"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Highland</w:t>
            </w:r>
          </w:p>
        </w:tc>
        <w:tc>
          <w:tcPr>
            <w:tcW w:w="851" w:type="dxa"/>
            <w:tcBorders>
              <w:top w:val="nil"/>
              <w:left w:val="nil"/>
              <w:bottom w:val="single" w:sz="4" w:space="0" w:color="auto"/>
              <w:right w:val="single" w:sz="4" w:space="0" w:color="auto"/>
            </w:tcBorders>
            <w:shd w:val="clear" w:color="auto" w:fill="auto"/>
            <w:noWrap/>
            <w:vAlign w:val="bottom"/>
            <w:hideMark/>
          </w:tcPr>
          <w:p w14:paraId="2A4CF91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370</w:t>
            </w:r>
          </w:p>
        </w:tc>
        <w:tc>
          <w:tcPr>
            <w:tcW w:w="992" w:type="dxa"/>
            <w:tcBorders>
              <w:top w:val="nil"/>
              <w:left w:val="nil"/>
              <w:bottom w:val="single" w:sz="4" w:space="0" w:color="auto"/>
              <w:right w:val="single" w:sz="4" w:space="0" w:color="auto"/>
            </w:tcBorders>
            <w:shd w:val="clear" w:color="auto" w:fill="auto"/>
            <w:noWrap/>
            <w:vAlign w:val="bottom"/>
            <w:hideMark/>
          </w:tcPr>
          <w:p w14:paraId="65FD82CF"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335</w:t>
            </w:r>
          </w:p>
        </w:tc>
        <w:tc>
          <w:tcPr>
            <w:tcW w:w="992" w:type="dxa"/>
            <w:tcBorders>
              <w:top w:val="nil"/>
              <w:left w:val="nil"/>
              <w:bottom w:val="single" w:sz="4" w:space="0" w:color="auto"/>
              <w:right w:val="single" w:sz="4" w:space="0" w:color="auto"/>
            </w:tcBorders>
            <w:shd w:val="clear" w:color="auto" w:fill="auto"/>
            <w:noWrap/>
            <w:vAlign w:val="bottom"/>
            <w:hideMark/>
          </w:tcPr>
          <w:p w14:paraId="49901EA8"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4,265</w:t>
            </w:r>
          </w:p>
        </w:tc>
      </w:tr>
      <w:tr w:rsidR="009F767F" w:rsidRPr="00FA3A53" w14:paraId="4F90111A"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98B9D8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Aberdeenshire</w:t>
            </w:r>
          </w:p>
        </w:tc>
        <w:tc>
          <w:tcPr>
            <w:tcW w:w="842" w:type="dxa"/>
            <w:tcBorders>
              <w:top w:val="nil"/>
              <w:left w:val="nil"/>
              <w:bottom w:val="single" w:sz="4" w:space="0" w:color="auto"/>
              <w:right w:val="single" w:sz="4" w:space="0" w:color="auto"/>
            </w:tcBorders>
            <w:shd w:val="clear" w:color="auto" w:fill="auto"/>
            <w:noWrap/>
            <w:vAlign w:val="bottom"/>
            <w:hideMark/>
          </w:tcPr>
          <w:p w14:paraId="6C27080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175</w:t>
            </w:r>
          </w:p>
        </w:tc>
        <w:tc>
          <w:tcPr>
            <w:tcW w:w="878" w:type="dxa"/>
            <w:tcBorders>
              <w:top w:val="nil"/>
              <w:left w:val="nil"/>
              <w:bottom w:val="single" w:sz="4" w:space="0" w:color="auto"/>
              <w:right w:val="single" w:sz="4" w:space="0" w:color="auto"/>
            </w:tcBorders>
            <w:shd w:val="clear" w:color="auto" w:fill="auto"/>
            <w:noWrap/>
            <w:vAlign w:val="bottom"/>
            <w:hideMark/>
          </w:tcPr>
          <w:p w14:paraId="306ADE8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55</w:t>
            </w:r>
          </w:p>
        </w:tc>
        <w:tc>
          <w:tcPr>
            <w:tcW w:w="983" w:type="dxa"/>
            <w:tcBorders>
              <w:top w:val="nil"/>
              <w:left w:val="nil"/>
              <w:bottom w:val="single" w:sz="4" w:space="0" w:color="auto"/>
              <w:right w:val="single" w:sz="4" w:space="0" w:color="auto"/>
            </w:tcBorders>
            <w:shd w:val="clear" w:color="auto" w:fill="auto"/>
            <w:noWrap/>
            <w:vAlign w:val="bottom"/>
            <w:hideMark/>
          </w:tcPr>
          <w:p w14:paraId="0EE8156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570</w:t>
            </w:r>
          </w:p>
        </w:tc>
        <w:tc>
          <w:tcPr>
            <w:tcW w:w="1976" w:type="dxa"/>
            <w:tcBorders>
              <w:top w:val="nil"/>
              <w:left w:val="nil"/>
              <w:bottom w:val="single" w:sz="4" w:space="0" w:color="auto"/>
              <w:right w:val="single" w:sz="4" w:space="0" w:color="auto"/>
            </w:tcBorders>
            <w:shd w:val="clear" w:color="auto" w:fill="auto"/>
            <w:noWrap/>
            <w:vAlign w:val="bottom"/>
            <w:hideMark/>
          </w:tcPr>
          <w:p w14:paraId="7889A58B"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Inverclyde</w:t>
            </w:r>
          </w:p>
        </w:tc>
        <w:tc>
          <w:tcPr>
            <w:tcW w:w="851" w:type="dxa"/>
            <w:tcBorders>
              <w:top w:val="nil"/>
              <w:left w:val="nil"/>
              <w:bottom w:val="single" w:sz="4" w:space="0" w:color="auto"/>
              <w:right w:val="single" w:sz="4" w:space="0" w:color="auto"/>
            </w:tcBorders>
            <w:shd w:val="clear" w:color="auto" w:fill="auto"/>
            <w:noWrap/>
            <w:vAlign w:val="bottom"/>
            <w:hideMark/>
          </w:tcPr>
          <w:p w14:paraId="53A0CE3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w:t>
            </w:r>
          </w:p>
        </w:tc>
        <w:tc>
          <w:tcPr>
            <w:tcW w:w="992" w:type="dxa"/>
            <w:tcBorders>
              <w:top w:val="nil"/>
              <w:left w:val="nil"/>
              <w:bottom w:val="single" w:sz="4" w:space="0" w:color="auto"/>
              <w:right w:val="single" w:sz="4" w:space="0" w:color="auto"/>
            </w:tcBorders>
            <w:shd w:val="clear" w:color="auto" w:fill="auto"/>
            <w:noWrap/>
            <w:vAlign w:val="bottom"/>
            <w:hideMark/>
          </w:tcPr>
          <w:p w14:paraId="5B14E708" w14:textId="77777777" w:rsidR="009F767F" w:rsidRPr="00FA3A53" w:rsidRDefault="009F767F" w:rsidP="00EC579D">
            <w:pPr>
              <w:rPr>
                <w:rFonts w:ascii="Calibri" w:hAnsi="Calibri" w:cs="Calibri"/>
                <w:color w:val="000000"/>
                <w:sz w:val="22"/>
                <w:szCs w:val="22"/>
                <w:lang w:eastAsia="en-GB"/>
              </w:rPr>
            </w:pPr>
            <w:r>
              <w:rPr>
                <w:rFonts w:ascii="Calibri" w:hAnsi="Calibri" w:cs="Calibri"/>
                <w:color w:val="000000"/>
                <w:sz w:val="22"/>
                <w:szCs w:val="22"/>
                <w:lang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4BEFF4D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w:t>
            </w:r>
          </w:p>
        </w:tc>
      </w:tr>
      <w:tr w:rsidR="009F767F" w:rsidRPr="00FA3A53" w14:paraId="73CFA5EF"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64ECF31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Angus</w:t>
            </w:r>
          </w:p>
        </w:tc>
        <w:tc>
          <w:tcPr>
            <w:tcW w:w="842" w:type="dxa"/>
            <w:tcBorders>
              <w:top w:val="nil"/>
              <w:left w:val="nil"/>
              <w:bottom w:val="single" w:sz="4" w:space="0" w:color="auto"/>
              <w:right w:val="single" w:sz="4" w:space="0" w:color="auto"/>
            </w:tcBorders>
            <w:shd w:val="clear" w:color="auto" w:fill="auto"/>
            <w:noWrap/>
            <w:vAlign w:val="bottom"/>
            <w:hideMark/>
          </w:tcPr>
          <w:p w14:paraId="7137126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40</w:t>
            </w:r>
          </w:p>
        </w:tc>
        <w:tc>
          <w:tcPr>
            <w:tcW w:w="878" w:type="dxa"/>
            <w:tcBorders>
              <w:top w:val="nil"/>
              <w:left w:val="nil"/>
              <w:bottom w:val="single" w:sz="4" w:space="0" w:color="auto"/>
              <w:right w:val="single" w:sz="4" w:space="0" w:color="auto"/>
            </w:tcBorders>
            <w:shd w:val="clear" w:color="auto" w:fill="auto"/>
            <w:noWrap/>
            <w:vAlign w:val="bottom"/>
            <w:hideMark/>
          </w:tcPr>
          <w:p w14:paraId="68CA9B3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15</w:t>
            </w:r>
          </w:p>
        </w:tc>
        <w:tc>
          <w:tcPr>
            <w:tcW w:w="983" w:type="dxa"/>
            <w:tcBorders>
              <w:top w:val="nil"/>
              <w:left w:val="nil"/>
              <w:bottom w:val="single" w:sz="4" w:space="0" w:color="auto"/>
              <w:right w:val="single" w:sz="4" w:space="0" w:color="auto"/>
            </w:tcBorders>
            <w:shd w:val="clear" w:color="auto" w:fill="auto"/>
            <w:noWrap/>
            <w:vAlign w:val="bottom"/>
            <w:hideMark/>
          </w:tcPr>
          <w:p w14:paraId="3FB2637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205</w:t>
            </w:r>
          </w:p>
        </w:tc>
        <w:tc>
          <w:tcPr>
            <w:tcW w:w="1976" w:type="dxa"/>
            <w:tcBorders>
              <w:top w:val="nil"/>
              <w:left w:val="nil"/>
              <w:bottom w:val="single" w:sz="4" w:space="0" w:color="auto"/>
              <w:right w:val="single" w:sz="4" w:space="0" w:color="auto"/>
            </w:tcBorders>
            <w:shd w:val="clear" w:color="auto" w:fill="auto"/>
            <w:noWrap/>
            <w:vAlign w:val="bottom"/>
            <w:hideMark/>
          </w:tcPr>
          <w:p w14:paraId="399F23E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Midlothian</w:t>
            </w:r>
          </w:p>
        </w:tc>
        <w:tc>
          <w:tcPr>
            <w:tcW w:w="851" w:type="dxa"/>
            <w:tcBorders>
              <w:top w:val="nil"/>
              <w:left w:val="nil"/>
              <w:bottom w:val="single" w:sz="4" w:space="0" w:color="auto"/>
              <w:right w:val="single" w:sz="4" w:space="0" w:color="auto"/>
            </w:tcBorders>
            <w:shd w:val="clear" w:color="auto" w:fill="auto"/>
            <w:noWrap/>
            <w:vAlign w:val="bottom"/>
            <w:hideMark/>
          </w:tcPr>
          <w:p w14:paraId="2930191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992" w:type="dxa"/>
            <w:tcBorders>
              <w:top w:val="nil"/>
              <w:left w:val="nil"/>
              <w:bottom w:val="single" w:sz="4" w:space="0" w:color="auto"/>
              <w:right w:val="single" w:sz="4" w:space="0" w:color="auto"/>
            </w:tcBorders>
            <w:shd w:val="clear" w:color="auto" w:fill="auto"/>
            <w:noWrap/>
            <w:vAlign w:val="bottom"/>
            <w:hideMark/>
          </w:tcPr>
          <w:p w14:paraId="353EB96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992" w:type="dxa"/>
            <w:tcBorders>
              <w:top w:val="nil"/>
              <w:left w:val="nil"/>
              <w:bottom w:val="single" w:sz="4" w:space="0" w:color="auto"/>
              <w:right w:val="single" w:sz="4" w:space="0" w:color="auto"/>
            </w:tcBorders>
            <w:shd w:val="clear" w:color="auto" w:fill="auto"/>
            <w:noWrap/>
            <w:vAlign w:val="bottom"/>
            <w:hideMark/>
          </w:tcPr>
          <w:p w14:paraId="425C8E6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45</w:t>
            </w:r>
          </w:p>
        </w:tc>
      </w:tr>
      <w:tr w:rsidR="009F767F" w:rsidRPr="00FA3A53" w14:paraId="4202004A"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01DBB9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Argyll &amp; Bute</w:t>
            </w:r>
          </w:p>
        </w:tc>
        <w:tc>
          <w:tcPr>
            <w:tcW w:w="842" w:type="dxa"/>
            <w:tcBorders>
              <w:top w:val="nil"/>
              <w:left w:val="nil"/>
              <w:bottom w:val="single" w:sz="4" w:space="0" w:color="auto"/>
              <w:right w:val="single" w:sz="4" w:space="0" w:color="auto"/>
            </w:tcBorders>
            <w:shd w:val="clear" w:color="auto" w:fill="auto"/>
            <w:noWrap/>
            <w:vAlign w:val="bottom"/>
            <w:hideMark/>
          </w:tcPr>
          <w:p w14:paraId="0FB2236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175</w:t>
            </w:r>
          </w:p>
        </w:tc>
        <w:tc>
          <w:tcPr>
            <w:tcW w:w="878" w:type="dxa"/>
            <w:tcBorders>
              <w:top w:val="nil"/>
              <w:left w:val="nil"/>
              <w:bottom w:val="single" w:sz="4" w:space="0" w:color="auto"/>
              <w:right w:val="single" w:sz="4" w:space="0" w:color="auto"/>
            </w:tcBorders>
            <w:shd w:val="clear" w:color="auto" w:fill="auto"/>
            <w:noWrap/>
            <w:vAlign w:val="bottom"/>
            <w:hideMark/>
          </w:tcPr>
          <w:p w14:paraId="40055CA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170</w:t>
            </w:r>
          </w:p>
        </w:tc>
        <w:tc>
          <w:tcPr>
            <w:tcW w:w="983" w:type="dxa"/>
            <w:tcBorders>
              <w:top w:val="nil"/>
              <w:left w:val="nil"/>
              <w:bottom w:val="single" w:sz="4" w:space="0" w:color="auto"/>
              <w:right w:val="single" w:sz="4" w:space="0" w:color="auto"/>
            </w:tcBorders>
            <w:shd w:val="clear" w:color="auto" w:fill="auto"/>
            <w:noWrap/>
            <w:vAlign w:val="bottom"/>
            <w:hideMark/>
          </w:tcPr>
          <w:p w14:paraId="28C0048F"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1,970</w:t>
            </w:r>
          </w:p>
        </w:tc>
        <w:tc>
          <w:tcPr>
            <w:tcW w:w="1976" w:type="dxa"/>
            <w:tcBorders>
              <w:top w:val="nil"/>
              <w:left w:val="nil"/>
              <w:bottom w:val="single" w:sz="4" w:space="0" w:color="auto"/>
              <w:right w:val="single" w:sz="4" w:space="0" w:color="auto"/>
            </w:tcBorders>
            <w:shd w:val="clear" w:color="auto" w:fill="auto"/>
            <w:noWrap/>
            <w:vAlign w:val="bottom"/>
            <w:hideMark/>
          </w:tcPr>
          <w:p w14:paraId="697BAD1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Moray</w:t>
            </w:r>
          </w:p>
        </w:tc>
        <w:tc>
          <w:tcPr>
            <w:tcW w:w="851" w:type="dxa"/>
            <w:tcBorders>
              <w:top w:val="nil"/>
              <w:left w:val="nil"/>
              <w:bottom w:val="single" w:sz="4" w:space="0" w:color="auto"/>
              <w:right w:val="single" w:sz="4" w:space="0" w:color="auto"/>
            </w:tcBorders>
            <w:shd w:val="clear" w:color="auto" w:fill="auto"/>
            <w:noWrap/>
            <w:vAlign w:val="bottom"/>
            <w:hideMark/>
          </w:tcPr>
          <w:p w14:paraId="48AC9F6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90</w:t>
            </w:r>
          </w:p>
        </w:tc>
        <w:tc>
          <w:tcPr>
            <w:tcW w:w="992" w:type="dxa"/>
            <w:tcBorders>
              <w:top w:val="nil"/>
              <w:left w:val="nil"/>
              <w:bottom w:val="single" w:sz="4" w:space="0" w:color="auto"/>
              <w:right w:val="single" w:sz="4" w:space="0" w:color="auto"/>
            </w:tcBorders>
            <w:shd w:val="clear" w:color="auto" w:fill="auto"/>
            <w:noWrap/>
            <w:vAlign w:val="bottom"/>
            <w:hideMark/>
          </w:tcPr>
          <w:p w14:paraId="216C0DE8"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15</w:t>
            </w:r>
          </w:p>
        </w:tc>
        <w:tc>
          <w:tcPr>
            <w:tcW w:w="992" w:type="dxa"/>
            <w:tcBorders>
              <w:top w:val="nil"/>
              <w:left w:val="nil"/>
              <w:bottom w:val="single" w:sz="4" w:space="0" w:color="auto"/>
              <w:right w:val="single" w:sz="4" w:space="0" w:color="auto"/>
            </w:tcBorders>
            <w:shd w:val="clear" w:color="auto" w:fill="auto"/>
            <w:noWrap/>
            <w:vAlign w:val="bottom"/>
            <w:hideMark/>
          </w:tcPr>
          <w:p w14:paraId="495E4EC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410</w:t>
            </w:r>
          </w:p>
        </w:tc>
      </w:tr>
      <w:tr w:rsidR="009F767F" w:rsidRPr="00FA3A53" w14:paraId="6BCF931B"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61D1ED5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Clackmannanshire</w:t>
            </w:r>
          </w:p>
        </w:tc>
        <w:tc>
          <w:tcPr>
            <w:tcW w:w="842" w:type="dxa"/>
            <w:tcBorders>
              <w:top w:val="nil"/>
              <w:left w:val="nil"/>
              <w:bottom w:val="single" w:sz="4" w:space="0" w:color="auto"/>
              <w:right w:val="single" w:sz="4" w:space="0" w:color="auto"/>
            </w:tcBorders>
            <w:shd w:val="clear" w:color="auto" w:fill="auto"/>
            <w:noWrap/>
            <w:vAlign w:val="bottom"/>
            <w:hideMark/>
          </w:tcPr>
          <w:p w14:paraId="4D8B60B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878" w:type="dxa"/>
            <w:tcBorders>
              <w:top w:val="nil"/>
              <w:left w:val="nil"/>
              <w:bottom w:val="single" w:sz="4" w:space="0" w:color="auto"/>
              <w:right w:val="single" w:sz="4" w:space="0" w:color="auto"/>
            </w:tcBorders>
            <w:shd w:val="clear" w:color="auto" w:fill="auto"/>
            <w:noWrap/>
            <w:vAlign w:val="bottom"/>
            <w:hideMark/>
          </w:tcPr>
          <w:p w14:paraId="7709860B"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w:t>
            </w:r>
          </w:p>
        </w:tc>
        <w:tc>
          <w:tcPr>
            <w:tcW w:w="983" w:type="dxa"/>
            <w:tcBorders>
              <w:top w:val="nil"/>
              <w:left w:val="nil"/>
              <w:bottom w:val="single" w:sz="4" w:space="0" w:color="auto"/>
              <w:right w:val="single" w:sz="4" w:space="0" w:color="auto"/>
            </w:tcBorders>
            <w:shd w:val="clear" w:color="auto" w:fill="auto"/>
            <w:noWrap/>
            <w:vAlign w:val="bottom"/>
            <w:hideMark/>
          </w:tcPr>
          <w:p w14:paraId="43685E1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c>
          <w:tcPr>
            <w:tcW w:w="1976" w:type="dxa"/>
            <w:tcBorders>
              <w:top w:val="nil"/>
              <w:left w:val="nil"/>
              <w:bottom w:val="single" w:sz="4" w:space="0" w:color="auto"/>
              <w:right w:val="single" w:sz="4" w:space="0" w:color="auto"/>
            </w:tcBorders>
            <w:shd w:val="clear" w:color="auto" w:fill="auto"/>
            <w:noWrap/>
            <w:vAlign w:val="bottom"/>
            <w:hideMark/>
          </w:tcPr>
          <w:p w14:paraId="15EE693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North Ayrshire</w:t>
            </w:r>
          </w:p>
        </w:tc>
        <w:tc>
          <w:tcPr>
            <w:tcW w:w="851" w:type="dxa"/>
            <w:tcBorders>
              <w:top w:val="nil"/>
              <w:left w:val="nil"/>
              <w:bottom w:val="single" w:sz="4" w:space="0" w:color="auto"/>
              <w:right w:val="single" w:sz="4" w:space="0" w:color="auto"/>
            </w:tcBorders>
            <w:shd w:val="clear" w:color="auto" w:fill="auto"/>
            <w:noWrap/>
            <w:vAlign w:val="bottom"/>
            <w:hideMark/>
          </w:tcPr>
          <w:p w14:paraId="7646C95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40</w:t>
            </w:r>
          </w:p>
        </w:tc>
        <w:tc>
          <w:tcPr>
            <w:tcW w:w="992" w:type="dxa"/>
            <w:tcBorders>
              <w:top w:val="nil"/>
              <w:left w:val="nil"/>
              <w:bottom w:val="single" w:sz="4" w:space="0" w:color="auto"/>
              <w:right w:val="single" w:sz="4" w:space="0" w:color="auto"/>
            </w:tcBorders>
            <w:shd w:val="clear" w:color="auto" w:fill="auto"/>
            <w:noWrap/>
            <w:vAlign w:val="bottom"/>
            <w:hideMark/>
          </w:tcPr>
          <w:p w14:paraId="14A77D4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40</w:t>
            </w:r>
          </w:p>
        </w:tc>
        <w:tc>
          <w:tcPr>
            <w:tcW w:w="992" w:type="dxa"/>
            <w:tcBorders>
              <w:top w:val="nil"/>
              <w:left w:val="nil"/>
              <w:bottom w:val="single" w:sz="4" w:space="0" w:color="auto"/>
              <w:right w:val="single" w:sz="4" w:space="0" w:color="auto"/>
            </w:tcBorders>
            <w:shd w:val="clear" w:color="auto" w:fill="auto"/>
            <w:noWrap/>
            <w:vAlign w:val="bottom"/>
            <w:hideMark/>
          </w:tcPr>
          <w:p w14:paraId="787CEE5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460</w:t>
            </w:r>
          </w:p>
        </w:tc>
      </w:tr>
      <w:tr w:rsidR="009F767F" w:rsidRPr="00FA3A53" w14:paraId="5CBC1FDA"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54B726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Dumfries &amp; Galloway</w:t>
            </w:r>
          </w:p>
        </w:tc>
        <w:tc>
          <w:tcPr>
            <w:tcW w:w="842" w:type="dxa"/>
            <w:tcBorders>
              <w:top w:val="nil"/>
              <w:left w:val="nil"/>
              <w:bottom w:val="single" w:sz="4" w:space="0" w:color="auto"/>
              <w:right w:val="single" w:sz="4" w:space="0" w:color="auto"/>
            </w:tcBorders>
            <w:shd w:val="clear" w:color="auto" w:fill="auto"/>
            <w:noWrap/>
            <w:vAlign w:val="bottom"/>
            <w:hideMark/>
          </w:tcPr>
          <w:p w14:paraId="0A710CE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160</w:t>
            </w:r>
          </w:p>
        </w:tc>
        <w:tc>
          <w:tcPr>
            <w:tcW w:w="878" w:type="dxa"/>
            <w:tcBorders>
              <w:top w:val="nil"/>
              <w:left w:val="nil"/>
              <w:bottom w:val="single" w:sz="4" w:space="0" w:color="auto"/>
              <w:right w:val="single" w:sz="4" w:space="0" w:color="auto"/>
            </w:tcBorders>
            <w:shd w:val="clear" w:color="auto" w:fill="auto"/>
            <w:noWrap/>
            <w:vAlign w:val="bottom"/>
            <w:hideMark/>
          </w:tcPr>
          <w:p w14:paraId="2E07A1F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65</w:t>
            </w:r>
          </w:p>
        </w:tc>
        <w:tc>
          <w:tcPr>
            <w:tcW w:w="983" w:type="dxa"/>
            <w:tcBorders>
              <w:top w:val="nil"/>
              <w:left w:val="nil"/>
              <w:bottom w:val="single" w:sz="4" w:space="0" w:color="auto"/>
              <w:right w:val="single" w:sz="4" w:space="0" w:color="auto"/>
            </w:tcBorders>
            <w:shd w:val="clear" w:color="auto" w:fill="auto"/>
            <w:noWrap/>
            <w:vAlign w:val="bottom"/>
            <w:hideMark/>
          </w:tcPr>
          <w:p w14:paraId="75DDBAE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1,265</w:t>
            </w:r>
          </w:p>
        </w:tc>
        <w:tc>
          <w:tcPr>
            <w:tcW w:w="1976" w:type="dxa"/>
            <w:tcBorders>
              <w:top w:val="nil"/>
              <w:left w:val="nil"/>
              <w:bottom w:val="single" w:sz="4" w:space="0" w:color="auto"/>
              <w:right w:val="single" w:sz="4" w:space="0" w:color="auto"/>
            </w:tcBorders>
            <w:shd w:val="clear" w:color="auto" w:fill="auto"/>
            <w:noWrap/>
            <w:vAlign w:val="bottom"/>
            <w:hideMark/>
          </w:tcPr>
          <w:p w14:paraId="5658FE6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North Lanarkshire</w:t>
            </w:r>
          </w:p>
        </w:tc>
        <w:tc>
          <w:tcPr>
            <w:tcW w:w="851" w:type="dxa"/>
            <w:tcBorders>
              <w:top w:val="nil"/>
              <w:left w:val="nil"/>
              <w:bottom w:val="single" w:sz="4" w:space="0" w:color="auto"/>
              <w:right w:val="single" w:sz="4" w:space="0" w:color="auto"/>
            </w:tcBorders>
            <w:shd w:val="clear" w:color="auto" w:fill="auto"/>
            <w:noWrap/>
            <w:vAlign w:val="bottom"/>
            <w:hideMark/>
          </w:tcPr>
          <w:p w14:paraId="2F2462E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25</w:t>
            </w:r>
          </w:p>
        </w:tc>
        <w:tc>
          <w:tcPr>
            <w:tcW w:w="992" w:type="dxa"/>
            <w:tcBorders>
              <w:top w:val="nil"/>
              <w:left w:val="nil"/>
              <w:bottom w:val="single" w:sz="4" w:space="0" w:color="auto"/>
              <w:right w:val="single" w:sz="4" w:space="0" w:color="auto"/>
            </w:tcBorders>
            <w:shd w:val="clear" w:color="auto" w:fill="auto"/>
            <w:noWrap/>
            <w:vAlign w:val="bottom"/>
            <w:hideMark/>
          </w:tcPr>
          <w:p w14:paraId="21F2F53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992" w:type="dxa"/>
            <w:tcBorders>
              <w:top w:val="nil"/>
              <w:left w:val="nil"/>
              <w:bottom w:val="single" w:sz="4" w:space="0" w:color="auto"/>
              <w:right w:val="single" w:sz="4" w:space="0" w:color="auto"/>
            </w:tcBorders>
            <w:shd w:val="clear" w:color="auto" w:fill="auto"/>
            <w:noWrap/>
            <w:vAlign w:val="bottom"/>
            <w:hideMark/>
          </w:tcPr>
          <w:p w14:paraId="00B5E26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r>
      <w:tr w:rsidR="009F767F" w:rsidRPr="00FA3A53" w14:paraId="0C52BDC0"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381EC72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Dundee City</w:t>
            </w:r>
          </w:p>
        </w:tc>
        <w:tc>
          <w:tcPr>
            <w:tcW w:w="842" w:type="dxa"/>
            <w:tcBorders>
              <w:top w:val="nil"/>
              <w:left w:val="nil"/>
              <w:bottom w:val="single" w:sz="4" w:space="0" w:color="auto"/>
              <w:right w:val="single" w:sz="4" w:space="0" w:color="auto"/>
            </w:tcBorders>
            <w:shd w:val="clear" w:color="auto" w:fill="auto"/>
            <w:noWrap/>
            <w:vAlign w:val="bottom"/>
            <w:hideMark/>
          </w:tcPr>
          <w:p w14:paraId="0FCA5FF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35</w:t>
            </w:r>
          </w:p>
        </w:tc>
        <w:tc>
          <w:tcPr>
            <w:tcW w:w="878" w:type="dxa"/>
            <w:tcBorders>
              <w:top w:val="nil"/>
              <w:left w:val="nil"/>
              <w:bottom w:val="single" w:sz="4" w:space="0" w:color="auto"/>
              <w:right w:val="single" w:sz="4" w:space="0" w:color="auto"/>
            </w:tcBorders>
            <w:shd w:val="clear" w:color="auto" w:fill="auto"/>
            <w:noWrap/>
            <w:vAlign w:val="bottom"/>
            <w:hideMark/>
          </w:tcPr>
          <w:p w14:paraId="61D0167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w:t>
            </w:r>
          </w:p>
        </w:tc>
        <w:tc>
          <w:tcPr>
            <w:tcW w:w="983" w:type="dxa"/>
            <w:tcBorders>
              <w:top w:val="nil"/>
              <w:left w:val="nil"/>
              <w:bottom w:val="single" w:sz="4" w:space="0" w:color="auto"/>
              <w:right w:val="single" w:sz="4" w:space="0" w:color="auto"/>
            </w:tcBorders>
            <w:shd w:val="clear" w:color="auto" w:fill="auto"/>
            <w:noWrap/>
            <w:vAlign w:val="bottom"/>
            <w:hideMark/>
          </w:tcPr>
          <w:p w14:paraId="06FAB29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50</w:t>
            </w:r>
          </w:p>
        </w:tc>
        <w:tc>
          <w:tcPr>
            <w:tcW w:w="1976" w:type="dxa"/>
            <w:tcBorders>
              <w:top w:val="nil"/>
              <w:left w:val="nil"/>
              <w:bottom w:val="single" w:sz="4" w:space="0" w:color="auto"/>
              <w:right w:val="single" w:sz="4" w:space="0" w:color="auto"/>
            </w:tcBorders>
            <w:shd w:val="clear" w:color="auto" w:fill="auto"/>
            <w:noWrap/>
            <w:vAlign w:val="bottom"/>
            <w:hideMark/>
          </w:tcPr>
          <w:p w14:paraId="5AA313A4"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Orkney Islands</w:t>
            </w:r>
          </w:p>
        </w:tc>
        <w:tc>
          <w:tcPr>
            <w:tcW w:w="851" w:type="dxa"/>
            <w:tcBorders>
              <w:top w:val="nil"/>
              <w:left w:val="nil"/>
              <w:bottom w:val="single" w:sz="4" w:space="0" w:color="auto"/>
              <w:right w:val="single" w:sz="4" w:space="0" w:color="auto"/>
            </w:tcBorders>
            <w:shd w:val="clear" w:color="auto" w:fill="auto"/>
            <w:noWrap/>
            <w:vAlign w:val="bottom"/>
            <w:hideMark/>
          </w:tcPr>
          <w:p w14:paraId="3D3555EB"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35</w:t>
            </w:r>
          </w:p>
        </w:tc>
        <w:tc>
          <w:tcPr>
            <w:tcW w:w="992" w:type="dxa"/>
            <w:tcBorders>
              <w:top w:val="nil"/>
              <w:left w:val="nil"/>
              <w:bottom w:val="single" w:sz="4" w:space="0" w:color="auto"/>
              <w:right w:val="single" w:sz="4" w:space="0" w:color="auto"/>
            </w:tcBorders>
            <w:shd w:val="clear" w:color="auto" w:fill="auto"/>
            <w:noWrap/>
            <w:vAlign w:val="bottom"/>
            <w:hideMark/>
          </w:tcPr>
          <w:p w14:paraId="422DDBF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w:t>
            </w:r>
          </w:p>
        </w:tc>
        <w:tc>
          <w:tcPr>
            <w:tcW w:w="992" w:type="dxa"/>
            <w:tcBorders>
              <w:top w:val="nil"/>
              <w:left w:val="nil"/>
              <w:bottom w:val="single" w:sz="4" w:space="0" w:color="auto"/>
              <w:right w:val="single" w:sz="4" w:space="0" w:color="auto"/>
            </w:tcBorders>
            <w:shd w:val="clear" w:color="auto" w:fill="auto"/>
            <w:noWrap/>
            <w:vAlign w:val="bottom"/>
            <w:hideMark/>
          </w:tcPr>
          <w:p w14:paraId="745C19B2"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400</w:t>
            </w:r>
          </w:p>
        </w:tc>
      </w:tr>
      <w:tr w:rsidR="009F767F" w:rsidRPr="00FA3A53" w14:paraId="4A73DFED"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D461A6F"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East Ayrshire</w:t>
            </w:r>
          </w:p>
        </w:tc>
        <w:tc>
          <w:tcPr>
            <w:tcW w:w="842" w:type="dxa"/>
            <w:tcBorders>
              <w:top w:val="nil"/>
              <w:left w:val="nil"/>
              <w:bottom w:val="single" w:sz="4" w:space="0" w:color="auto"/>
              <w:right w:val="single" w:sz="4" w:space="0" w:color="auto"/>
            </w:tcBorders>
            <w:shd w:val="clear" w:color="auto" w:fill="auto"/>
            <w:noWrap/>
            <w:vAlign w:val="bottom"/>
            <w:hideMark/>
          </w:tcPr>
          <w:p w14:paraId="6570EA3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w:t>
            </w:r>
          </w:p>
        </w:tc>
        <w:tc>
          <w:tcPr>
            <w:tcW w:w="878" w:type="dxa"/>
            <w:tcBorders>
              <w:top w:val="nil"/>
              <w:left w:val="nil"/>
              <w:bottom w:val="single" w:sz="4" w:space="0" w:color="auto"/>
              <w:right w:val="single" w:sz="4" w:space="0" w:color="auto"/>
            </w:tcBorders>
            <w:shd w:val="clear" w:color="auto" w:fill="auto"/>
            <w:noWrap/>
            <w:vAlign w:val="bottom"/>
            <w:hideMark/>
          </w:tcPr>
          <w:p w14:paraId="37D539C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w:t>
            </w:r>
          </w:p>
        </w:tc>
        <w:tc>
          <w:tcPr>
            <w:tcW w:w="983" w:type="dxa"/>
            <w:tcBorders>
              <w:top w:val="nil"/>
              <w:left w:val="nil"/>
              <w:bottom w:val="single" w:sz="4" w:space="0" w:color="auto"/>
              <w:right w:val="single" w:sz="4" w:space="0" w:color="auto"/>
            </w:tcBorders>
            <w:shd w:val="clear" w:color="auto" w:fill="auto"/>
            <w:noWrap/>
            <w:vAlign w:val="bottom"/>
            <w:hideMark/>
          </w:tcPr>
          <w:p w14:paraId="0A16A1A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25</w:t>
            </w:r>
          </w:p>
        </w:tc>
        <w:tc>
          <w:tcPr>
            <w:tcW w:w="1976" w:type="dxa"/>
            <w:tcBorders>
              <w:top w:val="nil"/>
              <w:left w:val="nil"/>
              <w:bottom w:val="single" w:sz="4" w:space="0" w:color="auto"/>
              <w:right w:val="single" w:sz="4" w:space="0" w:color="auto"/>
            </w:tcBorders>
            <w:shd w:val="clear" w:color="auto" w:fill="auto"/>
            <w:noWrap/>
            <w:vAlign w:val="bottom"/>
            <w:hideMark/>
          </w:tcPr>
          <w:p w14:paraId="214417A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Perth &amp; Kinross</w:t>
            </w:r>
          </w:p>
        </w:tc>
        <w:tc>
          <w:tcPr>
            <w:tcW w:w="851" w:type="dxa"/>
            <w:tcBorders>
              <w:top w:val="nil"/>
              <w:left w:val="nil"/>
              <w:bottom w:val="single" w:sz="4" w:space="0" w:color="auto"/>
              <w:right w:val="single" w:sz="4" w:space="0" w:color="auto"/>
            </w:tcBorders>
            <w:shd w:val="clear" w:color="auto" w:fill="auto"/>
            <w:noWrap/>
            <w:vAlign w:val="bottom"/>
            <w:hideMark/>
          </w:tcPr>
          <w:p w14:paraId="4C4D0E6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130</w:t>
            </w:r>
          </w:p>
        </w:tc>
        <w:tc>
          <w:tcPr>
            <w:tcW w:w="992" w:type="dxa"/>
            <w:tcBorders>
              <w:top w:val="nil"/>
              <w:left w:val="nil"/>
              <w:bottom w:val="single" w:sz="4" w:space="0" w:color="auto"/>
              <w:right w:val="single" w:sz="4" w:space="0" w:color="auto"/>
            </w:tcBorders>
            <w:shd w:val="clear" w:color="auto" w:fill="auto"/>
            <w:noWrap/>
            <w:vAlign w:val="bottom"/>
            <w:hideMark/>
          </w:tcPr>
          <w:p w14:paraId="432F6FD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85</w:t>
            </w:r>
          </w:p>
        </w:tc>
        <w:tc>
          <w:tcPr>
            <w:tcW w:w="992" w:type="dxa"/>
            <w:tcBorders>
              <w:top w:val="nil"/>
              <w:left w:val="nil"/>
              <w:bottom w:val="single" w:sz="4" w:space="0" w:color="auto"/>
              <w:right w:val="single" w:sz="4" w:space="0" w:color="auto"/>
            </w:tcBorders>
            <w:shd w:val="clear" w:color="auto" w:fill="auto"/>
            <w:noWrap/>
            <w:vAlign w:val="bottom"/>
            <w:hideMark/>
          </w:tcPr>
          <w:p w14:paraId="0DE2A22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990</w:t>
            </w:r>
          </w:p>
        </w:tc>
      </w:tr>
      <w:tr w:rsidR="009F767F" w:rsidRPr="00FA3A53" w14:paraId="03804D7C"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A62698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East Dunbartonshire</w:t>
            </w:r>
          </w:p>
        </w:tc>
        <w:tc>
          <w:tcPr>
            <w:tcW w:w="842" w:type="dxa"/>
            <w:tcBorders>
              <w:top w:val="nil"/>
              <w:left w:val="nil"/>
              <w:bottom w:val="single" w:sz="4" w:space="0" w:color="auto"/>
              <w:right w:val="single" w:sz="4" w:space="0" w:color="auto"/>
            </w:tcBorders>
            <w:shd w:val="clear" w:color="auto" w:fill="auto"/>
            <w:noWrap/>
            <w:vAlign w:val="bottom"/>
            <w:hideMark/>
          </w:tcPr>
          <w:p w14:paraId="0C7839F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w:t>
            </w:r>
          </w:p>
        </w:tc>
        <w:tc>
          <w:tcPr>
            <w:tcW w:w="878" w:type="dxa"/>
            <w:tcBorders>
              <w:top w:val="nil"/>
              <w:left w:val="nil"/>
              <w:bottom w:val="single" w:sz="4" w:space="0" w:color="auto"/>
              <w:right w:val="single" w:sz="4" w:space="0" w:color="auto"/>
            </w:tcBorders>
            <w:shd w:val="clear" w:color="auto" w:fill="auto"/>
            <w:noWrap/>
            <w:vAlign w:val="bottom"/>
            <w:hideMark/>
          </w:tcPr>
          <w:p w14:paraId="7B556AB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w:t>
            </w:r>
          </w:p>
        </w:tc>
        <w:tc>
          <w:tcPr>
            <w:tcW w:w="983" w:type="dxa"/>
            <w:tcBorders>
              <w:top w:val="nil"/>
              <w:left w:val="nil"/>
              <w:bottom w:val="single" w:sz="4" w:space="0" w:color="auto"/>
              <w:right w:val="single" w:sz="4" w:space="0" w:color="auto"/>
            </w:tcBorders>
            <w:shd w:val="clear" w:color="auto" w:fill="auto"/>
            <w:noWrap/>
            <w:vAlign w:val="bottom"/>
            <w:hideMark/>
          </w:tcPr>
          <w:p w14:paraId="16ECA79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1976" w:type="dxa"/>
            <w:tcBorders>
              <w:top w:val="nil"/>
              <w:left w:val="nil"/>
              <w:bottom w:val="single" w:sz="4" w:space="0" w:color="auto"/>
              <w:right w:val="single" w:sz="4" w:space="0" w:color="auto"/>
            </w:tcBorders>
            <w:shd w:val="clear" w:color="auto" w:fill="auto"/>
            <w:noWrap/>
            <w:vAlign w:val="bottom"/>
            <w:hideMark/>
          </w:tcPr>
          <w:p w14:paraId="0FE6C22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Renfrewshire</w:t>
            </w:r>
          </w:p>
        </w:tc>
        <w:tc>
          <w:tcPr>
            <w:tcW w:w="851" w:type="dxa"/>
            <w:tcBorders>
              <w:top w:val="nil"/>
              <w:left w:val="nil"/>
              <w:bottom w:val="single" w:sz="4" w:space="0" w:color="auto"/>
              <w:right w:val="single" w:sz="4" w:space="0" w:color="auto"/>
            </w:tcBorders>
            <w:shd w:val="clear" w:color="auto" w:fill="auto"/>
            <w:noWrap/>
            <w:vAlign w:val="bottom"/>
            <w:hideMark/>
          </w:tcPr>
          <w:p w14:paraId="22B2E14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15</w:t>
            </w:r>
          </w:p>
        </w:tc>
        <w:tc>
          <w:tcPr>
            <w:tcW w:w="992" w:type="dxa"/>
            <w:tcBorders>
              <w:top w:val="nil"/>
              <w:left w:val="nil"/>
              <w:bottom w:val="single" w:sz="4" w:space="0" w:color="auto"/>
              <w:right w:val="single" w:sz="4" w:space="0" w:color="auto"/>
            </w:tcBorders>
            <w:shd w:val="clear" w:color="auto" w:fill="auto"/>
            <w:noWrap/>
            <w:vAlign w:val="bottom"/>
            <w:hideMark/>
          </w:tcPr>
          <w:p w14:paraId="437A3B5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w:t>
            </w:r>
          </w:p>
        </w:tc>
        <w:tc>
          <w:tcPr>
            <w:tcW w:w="992" w:type="dxa"/>
            <w:tcBorders>
              <w:top w:val="nil"/>
              <w:left w:val="nil"/>
              <w:bottom w:val="single" w:sz="4" w:space="0" w:color="auto"/>
              <w:right w:val="single" w:sz="4" w:space="0" w:color="auto"/>
            </w:tcBorders>
            <w:shd w:val="clear" w:color="auto" w:fill="auto"/>
            <w:noWrap/>
            <w:vAlign w:val="bottom"/>
            <w:hideMark/>
          </w:tcPr>
          <w:p w14:paraId="43432F74"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r>
      <w:tr w:rsidR="009F767F" w:rsidRPr="00FA3A53" w14:paraId="47E80415"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6C29477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East Lothian</w:t>
            </w:r>
          </w:p>
        </w:tc>
        <w:tc>
          <w:tcPr>
            <w:tcW w:w="842" w:type="dxa"/>
            <w:tcBorders>
              <w:top w:val="nil"/>
              <w:left w:val="nil"/>
              <w:bottom w:val="single" w:sz="4" w:space="0" w:color="auto"/>
              <w:right w:val="single" w:sz="4" w:space="0" w:color="auto"/>
            </w:tcBorders>
            <w:shd w:val="clear" w:color="auto" w:fill="auto"/>
            <w:noWrap/>
            <w:vAlign w:val="bottom"/>
            <w:hideMark/>
          </w:tcPr>
          <w:p w14:paraId="06A6992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c>
          <w:tcPr>
            <w:tcW w:w="878" w:type="dxa"/>
            <w:tcBorders>
              <w:top w:val="nil"/>
              <w:left w:val="nil"/>
              <w:bottom w:val="single" w:sz="4" w:space="0" w:color="auto"/>
              <w:right w:val="single" w:sz="4" w:space="0" w:color="auto"/>
            </w:tcBorders>
            <w:shd w:val="clear" w:color="auto" w:fill="auto"/>
            <w:noWrap/>
            <w:vAlign w:val="bottom"/>
            <w:hideMark/>
          </w:tcPr>
          <w:p w14:paraId="404D9A8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w:t>
            </w:r>
          </w:p>
        </w:tc>
        <w:tc>
          <w:tcPr>
            <w:tcW w:w="983" w:type="dxa"/>
            <w:tcBorders>
              <w:top w:val="nil"/>
              <w:left w:val="nil"/>
              <w:bottom w:val="single" w:sz="4" w:space="0" w:color="auto"/>
              <w:right w:val="single" w:sz="4" w:space="0" w:color="auto"/>
            </w:tcBorders>
            <w:shd w:val="clear" w:color="auto" w:fill="auto"/>
            <w:noWrap/>
            <w:vAlign w:val="bottom"/>
            <w:hideMark/>
          </w:tcPr>
          <w:p w14:paraId="7C2DD31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215</w:t>
            </w:r>
          </w:p>
        </w:tc>
        <w:tc>
          <w:tcPr>
            <w:tcW w:w="1976" w:type="dxa"/>
            <w:tcBorders>
              <w:top w:val="nil"/>
              <w:left w:val="nil"/>
              <w:bottom w:val="single" w:sz="4" w:space="0" w:color="auto"/>
              <w:right w:val="single" w:sz="4" w:space="0" w:color="auto"/>
            </w:tcBorders>
            <w:shd w:val="clear" w:color="auto" w:fill="auto"/>
            <w:noWrap/>
            <w:vAlign w:val="bottom"/>
            <w:hideMark/>
          </w:tcPr>
          <w:p w14:paraId="05089724"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Scottish Borders</w:t>
            </w:r>
          </w:p>
        </w:tc>
        <w:tc>
          <w:tcPr>
            <w:tcW w:w="851" w:type="dxa"/>
            <w:tcBorders>
              <w:top w:val="nil"/>
              <w:left w:val="nil"/>
              <w:bottom w:val="single" w:sz="4" w:space="0" w:color="auto"/>
              <w:right w:val="single" w:sz="4" w:space="0" w:color="auto"/>
            </w:tcBorders>
            <w:shd w:val="clear" w:color="auto" w:fill="auto"/>
            <w:noWrap/>
            <w:vAlign w:val="bottom"/>
            <w:hideMark/>
          </w:tcPr>
          <w:p w14:paraId="359AFBF2"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85</w:t>
            </w:r>
          </w:p>
        </w:tc>
        <w:tc>
          <w:tcPr>
            <w:tcW w:w="992" w:type="dxa"/>
            <w:tcBorders>
              <w:top w:val="nil"/>
              <w:left w:val="nil"/>
              <w:bottom w:val="single" w:sz="4" w:space="0" w:color="auto"/>
              <w:right w:val="single" w:sz="4" w:space="0" w:color="auto"/>
            </w:tcBorders>
            <w:shd w:val="clear" w:color="auto" w:fill="auto"/>
            <w:noWrap/>
            <w:vAlign w:val="bottom"/>
            <w:hideMark/>
          </w:tcPr>
          <w:p w14:paraId="15C051C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40</w:t>
            </w:r>
          </w:p>
        </w:tc>
        <w:tc>
          <w:tcPr>
            <w:tcW w:w="992" w:type="dxa"/>
            <w:tcBorders>
              <w:top w:val="nil"/>
              <w:left w:val="nil"/>
              <w:bottom w:val="single" w:sz="4" w:space="0" w:color="auto"/>
              <w:right w:val="single" w:sz="4" w:space="0" w:color="auto"/>
            </w:tcBorders>
            <w:shd w:val="clear" w:color="auto" w:fill="auto"/>
            <w:noWrap/>
            <w:vAlign w:val="bottom"/>
            <w:hideMark/>
          </w:tcPr>
          <w:p w14:paraId="0E0DF12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670</w:t>
            </w:r>
          </w:p>
        </w:tc>
      </w:tr>
      <w:tr w:rsidR="009F767F" w:rsidRPr="00FA3A53" w14:paraId="7AA786B4"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AF180F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East Renfrewshire</w:t>
            </w:r>
          </w:p>
        </w:tc>
        <w:tc>
          <w:tcPr>
            <w:tcW w:w="842" w:type="dxa"/>
            <w:tcBorders>
              <w:top w:val="nil"/>
              <w:left w:val="nil"/>
              <w:bottom w:val="single" w:sz="4" w:space="0" w:color="auto"/>
              <w:right w:val="single" w:sz="4" w:space="0" w:color="auto"/>
            </w:tcBorders>
            <w:shd w:val="clear" w:color="auto" w:fill="auto"/>
            <w:noWrap/>
            <w:vAlign w:val="bottom"/>
            <w:hideMark/>
          </w:tcPr>
          <w:p w14:paraId="0DECFCFE"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w:t>
            </w:r>
          </w:p>
        </w:tc>
        <w:tc>
          <w:tcPr>
            <w:tcW w:w="878" w:type="dxa"/>
            <w:tcBorders>
              <w:top w:val="nil"/>
              <w:left w:val="nil"/>
              <w:bottom w:val="single" w:sz="4" w:space="0" w:color="auto"/>
              <w:right w:val="single" w:sz="4" w:space="0" w:color="auto"/>
            </w:tcBorders>
            <w:shd w:val="clear" w:color="auto" w:fill="auto"/>
            <w:noWrap/>
            <w:vAlign w:val="bottom"/>
            <w:hideMark/>
          </w:tcPr>
          <w:p w14:paraId="57B2426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w:t>
            </w:r>
          </w:p>
        </w:tc>
        <w:tc>
          <w:tcPr>
            <w:tcW w:w="983" w:type="dxa"/>
            <w:tcBorders>
              <w:top w:val="nil"/>
              <w:left w:val="nil"/>
              <w:bottom w:val="single" w:sz="4" w:space="0" w:color="auto"/>
              <w:right w:val="single" w:sz="4" w:space="0" w:color="auto"/>
            </w:tcBorders>
            <w:shd w:val="clear" w:color="auto" w:fill="auto"/>
            <w:noWrap/>
            <w:vAlign w:val="bottom"/>
            <w:hideMark/>
          </w:tcPr>
          <w:p w14:paraId="6CAAA17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1976" w:type="dxa"/>
            <w:tcBorders>
              <w:top w:val="nil"/>
              <w:left w:val="nil"/>
              <w:bottom w:val="single" w:sz="4" w:space="0" w:color="auto"/>
              <w:right w:val="single" w:sz="4" w:space="0" w:color="auto"/>
            </w:tcBorders>
            <w:shd w:val="clear" w:color="auto" w:fill="auto"/>
            <w:noWrap/>
            <w:vAlign w:val="bottom"/>
            <w:hideMark/>
          </w:tcPr>
          <w:p w14:paraId="69004A1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Shetland Islands</w:t>
            </w:r>
          </w:p>
        </w:tc>
        <w:tc>
          <w:tcPr>
            <w:tcW w:w="851" w:type="dxa"/>
            <w:tcBorders>
              <w:top w:val="nil"/>
              <w:left w:val="nil"/>
              <w:bottom w:val="single" w:sz="4" w:space="0" w:color="auto"/>
              <w:right w:val="single" w:sz="4" w:space="0" w:color="auto"/>
            </w:tcBorders>
            <w:shd w:val="clear" w:color="auto" w:fill="auto"/>
            <w:noWrap/>
            <w:vAlign w:val="bottom"/>
            <w:hideMark/>
          </w:tcPr>
          <w:p w14:paraId="4B27065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20</w:t>
            </w:r>
          </w:p>
        </w:tc>
        <w:tc>
          <w:tcPr>
            <w:tcW w:w="992" w:type="dxa"/>
            <w:tcBorders>
              <w:top w:val="nil"/>
              <w:left w:val="nil"/>
              <w:bottom w:val="single" w:sz="4" w:space="0" w:color="auto"/>
              <w:right w:val="single" w:sz="4" w:space="0" w:color="auto"/>
            </w:tcBorders>
            <w:shd w:val="clear" w:color="auto" w:fill="auto"/>
            <w:noWrap/>
            <w:vAlign w:val="bottom"/>
            <w:hideMark/>
          </w:tcPr>
          <w:p w14:paraId="332ACAA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15</w:t>
            </w:r>
          </w:p>
        </w:tc>
        <w:tc>
          <w:tcPr>
            <w:tcW w:w="992" w:type="dxa"/>
            <w:tcBorders>
              <w:top w:val="nil"/>
              <w:left w:val="nil"/>
              <w:bottom w:val="single" w:sz="4" w:space="0" w:color="auto"/>
              <w:right w:val="single" w:sz="4" w:space="0" w:color="auto"/>
            </w:tcBorders>
            <w:shd w:val="clear" w:color="auto" w:fill="auto"/>
            <w:noWrap/>
            <w:vAlign w:val="bottom"/>
            <w:hideMark/>
          </w:tcPr>
          <w:p w14:paraId="0BACAE4D"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265</w:t>
            </w:r>
          </w:p>
        </w:tc>
      </w:tr>
      <w:tr w:rsidR="009F767F" w:rsidRPr="00FA3A53" w14:paraId="7056EEEE"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7E7933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Edinburgh, City of</w:t>
            </w:r>
          </w:p>
        </w:tc>
        <w:tc>
          <w:tcPr>
            <w:tcW w:w="842" w:type="dxa"/>
            <w:tcBorders>
              <w:top w:val="nil"/>
              <w:left w:val="nil"/>
              <w:bottom w:val="single" w:sz="4" w:space="0" w:color="auto"/>
              <w:right w:val="single" w:sz="4" w:space="0" w:color="auto"/>
            </w:tcBorders>
            <w:shd w:val="clear" w:color="auto" w:fill="auto"/>
            <w:noWrap/>
            <w:vAlign w:val="bottom"/>
            <w:hideMark/>
          </w:tcPr>
          <w:p w14:paraId="5A076724"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185</w:t>
            </w:r>
          </w:p>
        </w:tc>
        <w:tc>
          <w:tcPr>
            <w:tcW w:w="878" w:type="dxa"/>
            <w:tcBorders>
              <w:top w:val="nil"/>
              <w:left w:val="nil"/>
              <w:bottom w:val="single" w:sz="4" w:space="0" w:color="auto"/>
              <w:right w:val="single" w:sz="4" w:space="0" w:color="auto"/>
            </w:tcBorders>
            <w:shd w:val="clear" w:color="auto" w:fill="auto"/>
            <w:noWrap/>
            <w:vAlign w:val="bottom"/>
            <w:hideMark/>
          </w:tcPr>
          <w:p w14:paraId="690CB8D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215</w:t>
            </w:r>
          </w:p>
        </w:tc>
        <w:tc>
          <w:tcPr>
            <w:tcW w:w="983" w:type="dxa"/>
            <w:tcBorders>
              <w:top w:val="nil"/>
              <w:left w:val="nil"/>
              <w:bottom w:val="single" w:sz="4" w:space="0" w:color="auto"/>
              <w:right w:val="single" w:sz="4" w:space="0" w:color="auto"/>
            </w:tcBorders>
            <w:shd w:val="clear" w:color="auto" w:fill="auto"/>
            <w:noWrap/>
            <w:vAlign w:val="bottom"/>
            <w:hideMark/>
          </w:tcPr>
          <w:p w14:paraId="281B744F"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1,555</w:t>
            </w:r>
          </w:p>
        </w:tc>
        <w:tc>
          <w:tcPr>
            <w:tcW w:w="1976" w:type="dxa"/>
            <w:tcBorders>
              <w:top w:val="nil"/>
              <w:left w:val="nil"/>
              <w:bottom w:val="single" w:sz="4" w:space="0" w:color="auto"/>
              <w:right w:val="single" w:sz="4" w:space="0" w:color="auto"/>
            </w:tcBorders>
            <w:shd w:val="clear" w:color="auto" w:fill="auto"/>
            <w:noWrap/>
            <w:vAlign w:val="bottom"/>
            <w:hideMark/>
          </w:tcPr>
          <w:p w14:paraId="4049C5A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South Ayrshire</w:t>
            </w:r>
          </w:p>
        </w:tc>
        <w:tc>
          <w:tcPr>
            <w:tcW w:w="851" w:type="dxa"/>
            <w:tcBorders>
              <w:top w:val="nil"/>
              <w:left w:val="nil"/>
              <w:bottom w:val="single" w:sz="4" w:space="0" w:color="auto"/>
              <w:right w:val="single" w:sz="4" w:space="0" w:color="auto"/>
            </w:tcBorders>
            <w:shd w:val="clear" w:color="auto" w:fill="auto"/>
            <w:noWrap/>
            <w:vAlign w:val="bottom"/>
            <w:hideMark/>
          </w:tcPr>
          <w:p w14:paraId="692F7D8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55</w:t>
            </w:r>
          </w:p>
        </w:tc>
        <w:tc>
          <w:tcPr>
            <w:tcW w:w="992" w:type="dxa"/>
            <w:tcBorders>
              <w:top w:val="nil"/>
              <w:left w:val="nil"/>
              <w:bottom w:val="single" w:sz="4" w:space="0" w:color="auto"/>
              <w:right w:val="single" w:sz="4" w:space="0" w:color="auto"/>
            </w:tcBorders>
            <w:shd w:val="clear" w:color="auto" w:fill="auto"/>
            <w:noWrap/>
            <w:vAlign w:val="bottom"/>
            <w:hideMark/>
          </w:tcPr>
          <w:p w14:paraId="5DEFFEFB"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c>
          <w:tcPr>
            <w:tcW w:w="992" w:type="dxa"/>
            <w:tcBorders>
              <w:top w:val="nil"/>
              <w:left w:val="nil"/>
              <w:bottom w:val="single" w:sz="4" w:space="0" w:color="auto"/>
              <w:right w:val="single" w:sz="4" w:space="0" w:color="auto"/>
            </w:tcBorders>
            <w:shd w:val="clear" w:color="auto" w:fill="auto"/>
            <w:noWrap/>
            <w:vAlign w:val="bottom"/>
            <w:hideMark/>
          </w:tcPr>
          <w:p w14:paraId="5B15D9F2"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250</w:t>
            </w:r>
          </w:p>
        </w:tc>
      </w:tr>
      <w:tr w:rsidR="009F767F" w:rsidRPr="00FA3A53" w14:paraId="4DA73D1C"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2190E6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Eilean Siar</w:t>
            </w:r>
          </w:p>
        </w:tc>
        <w:tc>
          <w:tcPr>
            <w:tcW w:w="842" w:type="dxa"/>
            <w:tcBorders>
              <w:top w:val="nil"/>
              <w:left w:val="nil"/>
              <w:bottom w:val="single" w:sz="4" w:space="0" w:color="auto"/>
              <w:right w:val="single" w:sz="4" w:space="0" w:color="auto"/>
            </w:tcBorders>
            <w:shd w:val="clear" w:color="auto" w:fill="auto"/>
            <w:noWrap/>
            <w:vAlign w:val="bottom"/>
            <w:hideMark/>
          </w:tcPr>
          <w:p w14:paraId="26498B1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c>
          <w:tcPr>
            <w:tcW w:w="878" w:type="dxa"/>
            <w:tcBorders>
              <w:top w:val="nil"/>
              <w:left w:val="nil"/>
              <w:bottom w:val="single" w:sz="4" w:space="0" w:color="auto"/>
              <w:right w:val="single" w:sz="4" w:space="0" w:color="auto"/>
            </w:tcBorders>
            <w:shd w:val="clear" w:color="auto" w:fill="auto"/>
            <w:noWrap/>
            <w:vAlign w:val="bottom"/>
            <w:hideMark/>
          </w:tcPr>
          <w:p w14:paraId="6E68A6E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25</w:t>
            </w:r>
          </w:p>
        </w:tc>
        <w:tc>
          <w:tcPr>
            <w:tcW w:w="983" w:type="dxa"/>
            <w:tcBorders>
              <w:top w:val="nil"/>
              <w:left w:val="nil"/>
              <w:bottom w:val="single" w:sz="4" w:space="0" w:color="auto"/>
              <w:right w:val="single" w:sz="4" w:space="0" w:color="auto"/>
            </w:tcBorders>
            <w:shd w:val="clear" w:color="auto" w:fill="auto"/>
            <w:noWrap/>
            <w:vAlign w:val="bottom"/>
            <w:hideMark/>
          </w:tcPr>
          <w:p w14:paraId="3FD7A75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590</w:t>
            </w:r>
          </w:p>
        </w:tc>
        <w:tc>
          <w:tcPr>
            <w:tcW w:w="1976" w:type="dxa"/>
            <w:tcBorders>
              <w:top w:val="nil"/>
              <w:left w:val="nil"/>
              <w:bottom w:val="single" w:sz="4" w:space="0" w:color="auto"/>
              <w:right w:val="single" w:sz="4" w:space="0" w:color="auto"/>
            </w:tcBorders>
            <w:shd w:val="clear" w:color="auto" w:fill="auto"/>
            <w:noWrap/>
            <w:vAlign w:val="bottom"/>
            <w:hideMark/>
          </w:tcPr>
          <w:p w14:paraId="4F3B69BB"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South Lanarkshire</w:t>
            </w:r>
          </w:p>
        </w:tc>
        <w:tc>
          <w:tcPr>
            <w:tcW w:w="851" w:type="dxa"/>
            <w:tcBorders>
              <w:top w:val="nil"/>
              <w:left w:val="nil"/>
              <w:bottom w:val="single" w:sz="4" w:space="0" w:color="auto"/>
              <w:right w:val="single" w:sz="4" w:space="0" w:color="auto"/>
            </w:tcBorders>
            <w:shd w:val="clear" w:color="auto" w:fill="auto"/>
            <w:noWrap/>
            <w:vAlign w:val="bottom"/>
            <w:hideMark/>
          </w:tcPr>
          <w:p w14:paraId="3553FC75"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35</w:t>
            </w:r>
          </w:p>
        </w:tc>
        <w:tc>
          <w:tcPr>
            <w:tcW w:w="992" w:type="dxa"/>
            <w:tcBorders>
              <w:top w:val="nil"/>
              <w:left w:val="nil"/>
              <w:bottom w:val="single" w:sz="4" w:space="0" w:color="auto"/>
              <w:right w:val="single" w:sz="4" w:space="0" w:color="auto"/>
            </w:tcBorders>
            <w:shd w:val="clear" w:color="auto" w:fill="auto"/>
            <w:noWrap/>
            <w:vAlign w:val="bottom"/>
            <w:hideMark/>
          </w:tcPr>
          <w:p w14:paraId="7208DFF4"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992" w:type="dxa"/>
            <w:tcBorders>
              <w:top w:val="nil"/>
              <w:left w:val="nil"/>
              <w:bottom w:val="single" w:sz="4" w:space="0" w:color="auto"/>
              <w:right w:val="single" w:sz="4" w:space="0" w:color="auto"/>
            </w:tcBorders>
            <w:shd w:val="clear" w:color="auto" w:fill="auto"/>
            <w:noWrap/>
            <w:vAlign w:val="bottom"/>
            <w:hideMark/>
          </w:tcPr>
          <w:p w14:paraId="59849078"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80</w:t>
            </w:r>
          </w:p>
        </w:tc>
      </w:tr>
      <w:tr w:rsidR="009F767F" w:rsidRPr="00FA3A53" w14:paraId="6E9153FE"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3E03C22"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Falkirk</w:t>
            </w:r>
          </w:p>
        </w:tc>
        <w:tc>
          <w:tcPr>
            <w:tcW w:w="842" w:type="dxa"/>
            <w:tcBorders>
              <w:top w:val="nil"/>
              <w:left w:val="nil"/>
              <w:bottom w:val="single" w:sz="4" w:space="0" w:color="auto"/>
              <w:right w:val="single" w:sz="4" w:space="0" w:color="auto"/>
            </w:tcBorders>
            <w:shd w:val="clear" w:color="auto" w:fill="auto"/>
            <w:noWrap/>
            <w:vAlign w:val="bottom"/>
            <w:hideMark/>
          </w:tcPr>
          <w:p w14:paraId="6C6F997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35</w:t>
            </w:r>
          </w:p>
        </w:tc>
        <w:tc>
          <w:tcPr>
            <w:tcW w:w="878" w:type="dxa"/>
            <w:tcBorders>
              <w:top w:val="nil"/>
              <w:left w:val="nil"/>
              <w:bottom w:val="single" w:sz="4" w:space="0" w:color="auto"/>
              <w:right w:val="single" w:sz="4" w:space="0" w:color="auto"/>
            </w:tcBorders>
            <w:shd w:val="clear" w:color="auto" w:fill="auto"/>
            <w:noWrap/>
            <w:vAlign w:val="bottom"/>
            <w:hideMark/>
          </w:tcPr>
          <w:p w14:paraId="105FAED8"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w:t>
            </w:r>
          </w:p>
        </w:tc>
        <w:tc>
          <w:tcPr>
            <w:tcW w:w="983" w:type="dxa"/>
            <w:tcBorders>
              <w:top w:val="nil"/>
              <w:left w:val="nil"/>
              <w:bottom w:val="single" w:sz="4" w:space="0" w:color="auto"/>
              <w:right w:val="single" w:sz="4" w:space="0" w:color="auto"/>
            </w:tcBorders>
            <w:shd w:val="clear" w:color="auto" w:fill="auto"/>
            <w:noWrap/>
            <w:vAlign w:val="bottom"/>
            <w:hideMark/>
          </w:tcPr>
          <w:p w14:paraId="41C35FE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60</w:t>
            </w:r>
          </w:p>
        </w:tc>
        <w:tc>
          <w:tcPr>
            <w:tcW w:w="1976" w:type="dxa"/>
            <w:tcBorders>
              <w:top w:val="nil"/>
              <w:left w:val="nil"/>
              <w:bottom w:val="single" w:sz="4" w:space="0" w:color="auto"/>
              <w:right w:val="single" w:sz="4" w:space="0" w:color="auto"/>
            </w:tcBorders>
            <w:shd w:val="clear" w:color="auto" w:fill="auto"/>
            <w:noWrap/>
            <w:vAlign w:val="bottom"/>
            <w:hideMark/>
          </w:tcPr>
          <w:p w14:paraId="7F43B73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Stirling</w:t>
            </w:r>
          </w:p>
        </w:tc>
        <w:tc>
          <w:tcPr>
            <w:tcW w:w="851" w:type="dxa"/>
            <w:tcBorders>
              <w:top w:val="nil"/>
              <w:left w:val="nil"/>
              <w:bottom w:val="single" w:sz="4" w:space="0" w:color="auto"/>
              <w:right w:val="single" w:sz="4" w:space="0" w:color="auto"/>
            </w:tcBorders>
            <w:shd w:val="clear" w:color="auto" w:fill="auto"/>
            <w:noWrap/>
            <w:vAlign w:val="bottom"/>
            <w:hideMark/>
          </w:tcPr>
          <w:p w14:paraId="63D810E4"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90</w:t>
            </w:r>
          </w:p>
        </w:tc>
        <w:tc>
          <w:tcPr>
            <w:tcW w:w="992" w:type="dxa"/>
            <w:tcBorders>
              <w:top w:val="nil"/>
              <w:left w:val="nil"/>
              <w:bottom w:val="single" w:sz="4" w:space="0" w:color="auto"/>
              <w:right w:val="single" w:sz="4" w:space="0" w:color="auto"/>
            </w:tcBorders>
            <w:shd w:val="clear" w:color="auto" w:fill="auto"/>
            <w:noWrap/>
            <w:vAlign w:val="bottom"/>
            <w:hideMark/>
          </w:tcPr>
          <w:p w14:paraId="730CF449"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55</w:t>
            </w:r>
          </w:p>
        </w:tc>
        <w:tc>
          <w:tcPr>
            <w:tcW w:w="992" w:type="dxa"/>
            <w:tcBorders>
              <w:top w:val="nil"/>
              <w:left w:val="nil"/>
              <w:bottom w:val="single" w:sz="4" w:space="0" w:color="auto"/>
              <w:right w:val="single" w:sz="4" w:space="0" w:color="auto"/>
            </w:tcBorders>
            <w:shd w:val="clear" w:color="auto" w:fill="auto"/>
            <w:noWrap/>
            <w:vAlign w:val="bottom"/>
            <w:hideMark/>
          </w:tcPr>
          <w:p w14:paraId="53047F37"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465</w:t>
            </w:r>
          </w:p>
        </w:tc>
      </w:tr>
      <w:tr w:rsidR="009F767F" w:rsidRPr="00FA3A53" w14:paraId="731C368A"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8503082"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Fife</w:t>
            </w:r>
          </w:p>
        </w:tc>
        <w:tc>
          <w:tcPr>
            <w:tcW w:w="842" w:type="dxa"/>
            <w:tcBorders>
              <w:top w:val="nil"/>
              <w:left w:val="nil"/>
              <w:bottom w:val="single" w:sz="4" w:space="0" w:color="auto"/>
              <w:right w:val="single" w:sz="4" w:space="0" w:color="auto"/>
            </w:tcBorders>
            <w:shd w:val="clear" w:color="auto" w:fill="auto"/>
            <w:noWrap/>
            <w:vAlign w:val="bottom"/>
            <w:hideMark/>
          </w:tcPr>
          <w:p w14:paraId="1761C12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115</w:t>
            </w:r>
          </w:p>
        </w:tc>
        <w:tc>
          <w:tcPr>
            <w:tcW w:w="878" w:type="dxa"/>
            <w:tcBorders>
              <w:top w:val="nil"/>
              <w:left w:val="nil"/>
              <w:bottom w:val="single" w:sz="4" w:space="0" w:color="auto"/>
              <w:right w:val="single" w:sz="4" w:space="0" w:color="auto"/>
            </w:tcBorders>
            <w:shd w:val="clear" w:color="auto" w:fill="auto"/>
            <w:noWrap/>
            <w:vAlign w:val="bottom"/>
            <w:hideMark/>
          </w:tcPr>
          <w:p w14:paraId="1C3C759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65</w:t>
            </w:r>
          </w:p>
        </w:tc>
        <w:tc>
          <w:tcPr>
            <w:tcW w:w="983" w:type="dxa"/>
            <w:tcBorders>
              <w:top w:val="nil"/>
              <w:left w:val="nil"/>
              <w:bottom w:val="single" w:sz="4" w:space="0" w:color="auto"/>
              <w:right w:val="single" w:sz="4" w:space="0" w:color="auto"/>
            </w:tcBorders>
            <w:shd w:val="clear" w:color="auto" w:fill="auto"/>
            <w:noWrap/>
            <w:vAlign w:val="bottom"/>
            <w:hideMark/>
          </w:tcPr>
          <w:p w14:paraId="567751E8"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575</w:t>
            </w:r>
          </w:p>
        </w:tc>
        <w:tc>
          <w:tcPr>
            <w:tcW w:w="1976" w:type="dxa"/>
            <w:tcBorders>
              <w:top w:val="nil"/>
              <w:left w:val="nil"/>
              <w:bottom w:val="single" w:sz="4" w:space="0" w:color="auto"/>
              <w:right w:val="single" w:sz="4" w:space="0" w:color="auto"/>
            </w:tcBorders>
            <w:shd w:val="clear" w:color="auto" w:fill="auto"/>
            <w:noWrap/>
            <w:vAlign w:val="bottom"/>
            <w:hideMark/>
          </w:tcPr>
          <w:p w14:paraId="3A8E1264" w14:textId="77777777" w:rsidR="009F767F" w:rsidRPr="00FA3A53" w:rsidRDefault="009F767F" w:rsidP="00EC579D">
            <w:pPr>
              <w:rPr>
                <w:rFonts w:ascii="Calibri" w:hAnsi="Calibri" w:cs="Calibri"/>
                <w:color w:val="000000"/>
                <w:sz w:val="22"/>
                <w:szCs w:val="22"/>
                <w:lang w:eastAsia="en-GB"/>
              </w:rPr>
            </w:pPr>
            <w:r>
              <w:rPr>
                <w:rFonts w:ascii="Calibri" w:hAnsi="Calibri" w:cs="Calibri"/>
                <w:color w:val="000000"/>
                <w:sz w:val="22"/>
                <w:szCs w:val="22"/>
                <w:lang w:eastAsia="en-GB"/>
              </w:rPr>
              <w:t xml:space="preserve">W. </w:t>
            </w:r>
            <w:r w:rsidRPr="00FA3A53">
              <w:rPr>
                <w:rFonts w:ascii="Calibri" w:hAnsi="Calibri" w:cs="Calibri"/>
                <w:color w:val="000000"/>
                <w:sz w:val="22"/>
                <w:szCs w:val="22"/>
                <w:lang w:eastAsia="en-GB"/>
              </w:rPr>
              <w:t>Dunbartonshire</w:t>
            </w:r>
          </w:p>
        </w:tc>
        <w:tc>
          <w:tcPr>
            <w:tcW w:w="851" w:type="dxa"/>
            <w:tcBorders>
              <w:top w:val="nil"/>
              <w:left w:val="nil"/>
              <w:bottom w:val="single" w:sz="4" w:space="0" w:color="auto"/>
              <w:right w:val="single" w:sz="4" w:space="0" w:color="auto"/>
            </w:tcBorders>
            <w:shd w:val="clear" w:color="auto" w:fill="auto"/>
            <w:noWrap/>
            <w:vAlign w:val="bottom"/>
            <w:hideMark/>
          </w:tcPr>
          <w:p w14:paraId="7764496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15</w:t>
            </w:r>
          </w:p>
        </w:tc>
        <w:tc>
          <w:tcPr>
            <w:tcW w:w="992" w:type="dxa"/>
            <w:tcBorders>
              <w:top w:val="nil"/>
              <w:left w:val="nil"/>
              <w:bottom w:val="single" w:sz="4" w:space="0" w:color="auto"/>
              <w:right w:val="single" w:sz="4" w:space="0" w:color="auto"/>
            </w:tcBorders>
            <w:shd w:val="clear" w:color="auto" w:fill="auto"/>
            <w:noWrap/>
            <w:vAlign w:val="bottom"/>
            <w:hideMark/>
          </w:tcPr>
          <w:p w14:paraId="5D604A9B"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992" w:type="dxa"/>
            <w:tcBorders>
              <w:top w:val="nil"/>
              <w:left w:val="nil"/>
              <w:bottom w:val="single" w:sz="4" w:space="0" w:color="auto"/>
              <w:right w:val="single" w:sz="4" w:space="0" w:color="auto"/>
            </w:tcBorders>
            <w:shd w:val="clear" w:color="auto" w:fill="auto"/>
            <w:noWrap/>
            <w:vAlign w:val="bottom"/>
            <w:hideMark/>
          </w:tcPr>
          <w:p w14:paraId="521B0F0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60</w:t>
            </w:r>
          </w:p>
        </w:tc>
      </w:tr>
      <w:tr w:rsidR="009F767F" w:rsidRPr="00FA3A53" w14:paraId="0B5FEBD7" w14:textId="77777777" w:rsidTr="00EC579D">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C65326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Glasgow City</w:t>
            </w:r>
          </w:p>
        </w:tc>
        <w:tc>
          <w:tcPr>
            <w:tcW w:w="842" w:type="dxa"/>
            <w:tcBorders>
              <w:top w:val="nil"/>
              <w:left w:val="nil"/>
              <w:bottom w:val="single" w:sz="4" w:space="0" w:color="auto"/>
              <w:right w:val="single" w:sz="4" w:space="0" w:color="auto"/>
            </w:tcBorders>
            <w:shd w:val="clear" w:color="auto" w:fill="auto"/>
            <w:noWrap/>
            <w:vAlign w:val="bottom"/>
            <w:hideMark/>
          </w:tcPr>
          <w:p w14:paraId="714BBDB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80</w:t>
            </w:r>
          </w:p>
        </w:tc>
        <w:tc>
          <w:tcPr>
            <w:tcW w:w="878" w:type="dxa"/>
            <w:tcBorders>
              <w:top w:val="nil"/>
              <w:left w:val="nil"/>
              <w:bottom w:val="single" w:sz="4" w:space="0" w:color="auto"/>
              <w:right w:val="single" w:sz="4" w:space="0" w:color="auto"/>
            </w:tcBorders>
            <w:shd w:val="clear" w:color="auto" w:fill="auto"/>
            <w:noWrap/>
            <w:vAlign w:val="bottom"/>
            <w:hideMark/>
          </w:tcPr>
          <w:p w14:paraId="01BABC1A"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35</w:t>
            </w:r>
          </w:p>
        </w:tc>
        <w:tc>
          <w:tcPr>
            <w:tcW w:w="983" w:type="dxa"/>
            <w:tcBorders>
              <w:top w:val="nil"/>
              <w:left w:val="nil"/>
              <w:bottom w:val="single" w:sz="4" w:space="0" w:color="auto"/>
              <w:right w:val="single" w:sz="4" w:space="0" w:color="auto"/>
            </w:tcBorders>
            <w:shd w:val="clear" w:color="auto" w:fill="auto"/>
            <w:noWrap/>
            <w:vAlign w:val="bottom"/>
            <w:hideMark/>
          </w:tcPr>
          <w:p w14:paraId="73CEED03"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215</w:t>
            </w:r>
          </w:p>
        </w:tc>
        <w:tc>
          <w:tcPr>
            <w:tcW w:w="1976" w:type="dxa"/>
            <w:tcBorders>
              <w:top w:val="nil"/>
              <w:left w:val="nil"/>
              <w:bottom w:val="single" w:sz="4" w:space="0" w:color="auto"/>
              <w:right w:val="single" w:sz="4" w:space="0" w:color="auto"/>
            </w:tcBorders>
            <w:shd w:val="clear" w:color="auto" w:fill="auto"/>
            <w:noWrap/>
            <w:vAlign w:val="bottom"/>
            <w:hideMark/>
          </w:tcPr>
          <w:p w14:paraId="64677571"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West Lothian</w:t>
            </w:r>
          </w:p>
        </w:tc>
        <w:tc>
          <w:tcPr>
            <w:tcW w:w="851" w:type="dxa"/>
            <w:tcBorders>
              <w:top w:val="nil"/>
              <w:left w:val="nil"/>
              <w:bottom w:val="single" w:sz="4" w:space="0" w:color="auto"/>
              <w:right w:val="single" w:sz="4" w:space="0" w:color="auto"/>
            </w:tcBorders>
            <w:shd w:val="clear" w:color="auto" w:fill="auto"/>
            <w:noWrap/>
            <w:vAlign w:val="bottom"/>
            <w:hideMark/>
          </w:tcPr>
          <w:p w14:paraId="70114970"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30</w:t>
            </w:r>
          </w:p>
        </w:tc>
        <w:tc>
          <w:tcPr>
            <w:tcW w:w="992" w:type="dxa"/>
            <w:tcBorders>
              <w:top w:val="nil"/>
              <w:left w:val="nil"/>
              <w:bottom w:val="single" w:sz="4" w:space="0" w:color="auto"/>
              <w:right w:val="single" w:sz="4" w:space="0" w:color="auto"/>
            </w:tcBorders>
            <w:shd w:val="clear" w:color="auto" w:fill="auto"/>
            <w:noWrap/>
            <w:vAlign w:val="bottom"/>
            <w:hideMark/>
          </w:tcPr>
          <w:p w14:paraId="623B4246"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10</w:t>
            </w:r>
          </w:p>
        </w:tc>
        <w:tc>
          <w:tcPr>
            <w:tcW w:w="992" w:type="dxa"/>
            <w:tcBorders>
              <w:top w:val="nil"/>
              <w:left w:val="nil"/>
              <w:bottom w:val="single" w:sz="4" w:space="0" w:color="auto"/>
              <w:right w:val="single" w:sz="4" w:space="0" w:color="auto"/>
            </w:tcBorders>
            <w:shd w:val="clear" w:color="auto" w:fill="auto"/>
            <w:noWrap/>
            <w:vAlign w:val="bottom"/>
            <w:hideMark/>
          </w:tcPr>
          <w:p w14:paraId="166A698C" w14:textId="77777777" w:rsidR="009F767F" w:rsidRPr="00FA3A53" w:rsidRDefault="009F767F" w:rsidP="00EC579D">
            <w:pPr>
              <w:rPr>
                <w:rFonts w:ascii="Calibri" w:hAnsi="Calibri" w:cs="Calibri"/>
                <w:color w:val="000000"/>
                <w:sz w:val="22"/>
                <w:szCs w:val="22"/>
                <w:lang w:eastAsia="en-GB"/>
              </w:rPr>
            </w:pPr>
            <w:r w:rsidRPr="00FA3A53">
              <w:rPr>
                <w:rFonts w:ascii="Calibri" w:hAnsi="Calibri" w:cs="Calibri"/>
                <w:color w:val="000000"/>
                <w:sz w:val="22"/>
                <w:szCs w:val="22"/>
                <w:lang w:eastAsia="en-GB"/>
              </w:rPr>
              <w:t>45</w:t>
            </w:r>
          </w:p>
        </w:tc>
      </w:tr>
      <w:tr w:rsidR="009F767F" w:rsidRPr="00FA3A53" w14:paraId="39593A07" w14:textId="77777777" w:rsidTr="00EC579D">
        <w:trPr>
          <w:trHeight w:val="300"/>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7519F" w14:textId="77777777" w:rsidR="009F767F" w:rsidRPr="00FA3A53" w:rsidRDefault="009F767F" w:rsidP="00EC579D">
            <w:pPr>
              <w:jc w:val="right"/>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Total</w:t>
            </w:r>
          </w:p>
        </w:tc>
        <w:tc>
          <w:tcPr>
            <w:tcW w:w="851" w:type="dxa"/>
            <w:tcBorders>
              <w:top w:val="nil"/>
              <w:left w:val="nil"/>
              <w:bottom w:val="single" w:sz="4" w:space="0" w:color="auto"/>
              <w:right w:val="single" w:sz="4" w:space="0" w:color="auto"/>
            </w:tcBorders>
            <w:shd w:val="clear" w:color="auto" w:fill="auto"/>
            <w:noWrap/>
            <w:vAlign w:val="bottom"/>
            <w:hideMark/>
          </w:tcPr>
          <w:p w14:paraId="3A333BA5"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2,380</w:t>
            </w:r>
          </w:p>
        </w:tc>
        <w:tc>
          <w:tcPr>
            <w:tcW w:w="992" w:type="dxa"/>
            <w:tcBorders>
              <w:top w:val="nil"/>
              <w:left w:val="nil"/>
              <w:bottom w:val="single" w:sz="4" w:space="0" w:color="auto"/>
              <w:right w:val="single" w:sz="4" w:space="0" w:color="auto"/>
            </w:tcBorders>
            <w:shd w:val="clear" w:color="auto" w:fill="auto"/>
            <w:noWrap/>
            <w:vAlign w:val="bottom"/>
            <w:hideMark/>
          </w:tcPr>
          <w:p w14:paraId="5A83FE95"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1,465</w:t>
            </w:r>
          </w:p>
        </w:tc>
        <w:tc>
          <w:tcPr>
            <w:tcW w:w="992" w:type="dxa"/>
            <w:tcBorders>
              <w:top w:val="nil"/>
              <w:left w:val="nil"/>
              <w:bottom w:val="single" w:sz="4" w:space="0" w:color="auto"/>
              <w:right w:val="single" w:sz="4" w:space="0" w:color="auto"/>
            </w:tcBorders>
            <w:shd w:val="clear" w:color="auto" w:fill="auto"/>
            <w:noWrap/>
            <w:vAlign w:val="bottom"/>
            <w:hideMark/>
          </w:tcPr>
          <w:p w14:paraId="14CA8B93" w14:textId="77777777" w:rsidR="009F767F" w:rsidRPr="00FA3A53" w:rsidRDefault="009F767F" w:rsidP="00EC579D">
            <w:pPr>
              <w:rPr>
                <w:rFonts w:ascii="Calibri" w:hAnsi="Calibri" w:cs="Calibri"/>
                <w:b/>
                <w:bCs/>
                <w:color w:val="000000"/>
                <w:sz w:val="22"/>
                <w:szCs w:val="22"/>
                <w:lang w:eastAsia="en-GB"/>
              </w:rPr>
            </w:pPr>
            <w:r w:rsidRPr="00FA3A53">
              <w:rPr>
                <w:rFonts w:ascii="Calibri" w:hAnsi="Calibri" w:cs="Calibri"/>
                <w:b/>
                <w:bCs/>
                <w:color w:val="000000"/>
                <w:sz w:val="22"/>
                <w:szCs w:val="22"/>
                <w:lang w:eastAsia="en-GB"/>
              </w:rPr>
              <w:t>15,815</w:t>
            </w:r>
          </w:p>
        </w:tc>
      </w:tr>
    </w:tbl>
    <w:p w14:paraId="2F13FE27" w14:textId="77777777" w:rsidR="009F767F" w:rsidRPr="009F767F" w:rsidRDefault="009F767F" w:rsidP="00EF5FAF">
      <w:pPr>
        <w:rPr>
          <w:b/>
        </w:rPr>
      </w:pPr>
      <w:r w:rsidRPr="00EF5FAF">
        <w:rPr>
          <w:sz w:val="20"/>
        </w:rPr>
        <w:t>*All figures rounded to the nearest 5 properties</w:t>
      </w:r>
    </w:p>
    <w:p w14:paraId="6CCE2C05" w14:textId="77777777" w:rsidR="00D13367" w:rsidRPr="00232EAD" w:rsidRDefault="00D13367" w:rsidP="00EF5FAF">
      <w:pPr>
        <w:pStyle w:val="ListParagraph"/>
        <w:ind w:left="504"/>
        <w:rPr>
          <w:b/>
          <w:szCs w:val="24"/>
        </w:rPr>
      </w:pPr>
    </w:p>
    <w:p w14:paraId="3C7BA5B1" w14:textId="6E022D10" w:rsidR="00D13367" w:rsidRPr="00232EAD" w:rsidRDefault="00D13367" w:rsidP="00D13367">
      <w:pPr>
        <w:pStyle w:val="ListParagraph"/>
        <w:numPr>
          <w:ilvl w:val="2"/>
          <w:numId w:val="9"/>
        </w:numPr>
        <w:ind w:left="0" w:firstLine="0"/>
        <w:rPr>
          <w:b/>
          <w:szCs w:val="24"/>
        </w:rPr>
      </w:pPr>
      <w:r w:rsidRPr="00232EAD">
        <w:rPr>
          <w:szCs w:val="24"/>
        </w:rPr>
        <w:t>As set out in 1.4.3</w:t>
      </w:r>
      <w:r>
        <w:rPr>
          <w:szCs w:val="24"/>
        </w:rPr>
        <w:t>,</w:t>
      </w:r>
      <w:r w:rsidRPr="00232EAD">
        <w:rPr>
          <w:szCs w:val="24"/>
        </w:rPr>
        <w:t xml:space="preserve"> as part of the BRIA process Scottish Government is taking forward a series of semi-structured interviews with between 6 and 12 accommodation providers across Scotland which have been identified by key stakeholder groups (</w:t>
      </w:r>
      <w:proofErr w:type="spellStart"/>
      <w:r w:rsidRPr="00232EAD">
        <w:rPr>
          <w:szCs w:val="24"/>
        </w:rPr>
        <w:t>UKHospitality</w:t>
      </w:r>
      <w:proofErr w:type="spellEnd"/>
      <w:r w:rsidRPr="00232EAD">
        <w:rPr>
          <w:szCs w:val="24"/>
        </w:rPr>
        <w:t>, the Federation of Small Businesses and the Association of Scottish Self Caterers).</w:t>
      </w:r>
      <w:r w:rsidR="00C054A1">
        <w:rPr>
          <w:szCs w:val="24"/>
        </w:rPr>
        <w:t xml:space="preserve"> </w:t>
      </w:r>
      <w:r w:rsidRPr="00232EAD">
        <w:rPr>
          <w:szCs w:val="24"/>
        </w:rPr>
        <w:t xml:space="preserve"> We </w:t>
      </w:r>
      <w:r w:rsidR="005911A0">
        <w:rPr>
          <w:szCs w:val="24"/>
        </w:rPr>
        <w:t>aim</w:t>
      </w:r>
      <w:r w:rsidRPr="00232EAD">
        <w:rPr>
          <w:szCs w:val="24"/>
        </w:rPr>
        <w:t xml:space="preserve"> to capture the diversity of the sector by talking to businesses ranging from small self-catering businesses with a couple of properties to multinational hotel chains with </w:t>
      </w:r>
      <w:r>
        <w:rPr>
          <w:szCs w:val="24"/>
        </w:rPr>
        <w:t xml:space="preserve">a </w:t>
      </w:r>
      <w:r w:rsidRPr="00232EAD">
        <w:rPr>
          <w:szCs w:val="24"/>
        </w:rPr>
        <w:t xml:space="preserve">large hotel presence. </w:t>
      </w:r>
      <w:r w:rsidR="00C054A1">
        <w:rPr>
          <w:szCs w:val="24"/>
        </w:rPr>
        <w:t xml:space="preserve"> </w:t>
      </w:r>
      <w:r w:rsidRPr="00232EAD">
        <w:rPr>
          <w:szCs w:val="24"/>
        </w:rPr>
        <w:t xml:space="preserve">We </w:t>
      </w:r>
      <w:r w:rsidR="005911A0">
        <w:rPr>
          <w:szCs w:val="24"/>
        </w:rPr>
        <w:t>will also capture</w:t>
      </w:r>
      <w:r w:rsidRPr="00232EAD">
        <w:rPr>
          <w:szCs w:val="24"/>
        </w:rPr>
        <w:t xml:space="preserve"> accommodation providers in different parts of the country with a mix of responses from city locations to rural locations across a number of different local authority areas. </w:t>
      </w:r>
    </w:p>
    <w:p w14:paraId="6E90441A" w14:textId="77777777" w:rsidR="00D13367" w:rsidRPr="00232EAD" w:rsidRDefault="00D13367" w:rsidP="00D13367">
      <w:pPr>
        <w:pStyle w:val="ListParagraph"/>
        <w:ind w:left="0"/>
        <w:rPr>
          <w:b/>
          <w:szCs w:val="24"/>
        </w:rPr>
      </w:pPr>
    </w:p>
    <w:p w14:paraId="2F917A41" w14:textId="3D20CEB1" w:rsidR="00D13367" w:rsidRPr="00232EAD" w:rsidRDefault="00D13367" w:rsidP="00D13367">
      <w:pPr>
        <w:pStyle w:val="ListParagraph"/>
        <w:numPr>
          <w:ilvl w:val="2"/>
          <w:numId w:val="9"/>
        </w:numPr>
        <w:ind w:left="0" w:firstLine="0"/>
        <w:rPr>
          <w:b/>
          <w:szCs w:val="24"/>
        </w:rPr>
      </w:pPr>
      <w:r w:rsidRPr="00232EAD">
        <w:rPr>
          <w:szCs w:val="24"/>
        </w:rPr>
        <w:t>The semi-structured interviews, whilst primarily a forum for accommodation providers to raise specific concerns around proposals for a visitor levy will also specifically ask what adjustments accommodation providers would need to make to their business model</w:t>
      </w:r>
      <w:r>
        <w:rPr>
          <w:szCs w:val="24"/>
        </w:rPr>
        <w:t xml:space="preserve">s </w:t>
      </w:r>
      <w:r w:rsidRPr="00232EAD">
        <w:rPr>
          <w:szCs w:val="24"/>
        </w:rPr>
        <w:t xml:space="preserve">to comply with a visitor levy, ranging from software changes through to hiring new staff and any new data collections that would be required. </w:t>
      </w:r>
      <w:r w:rsidR="00C054A1">
        <w:rPr>
          <w:szCs w:val="24"/>
        </w:rPr>
        <w:t xml:space="preserve"> </w:t>
      </w:r>
      <w:r w:rsidRPr="00232EAD">
        <w:rPr>
          <w:szCs w:val="24"/>
        </w:rPr>
        <w:lastRenderedPageBreak/>
        <w:t xml:space="preserve">The interviews also seek views on what models of tax collection/remittance and what ‘basis of charge’ model would work best for accommodation providers in terms of minimising any </w:t>
      </w:r>
      <w:r>
        <w:rPr>
          <w:szCs w:val="24"/>
        </w:rPr>
        <w:t xml:space="preserve">set-up and on-going compliance </w:t>
      </w:r>
      <w:r w:rsidRPr="00232EAD">
        <w:rPr>
          <w:szCs w:val="24"/>
        </w:rPr>
        <w:t>costs.</w:t>
      </w:r>
    </w:p>
    <w:p w14:paraId="7B0BDD29" w14:textId="77777777" w:rsidR="00D13367" w:rsidRPr="00232EAD" w:rsidRDefault="00D13367" w:rsidP="00D13367">
      <w:pPr>
        <w:pStyle w:val="ListParagraph"/>
        <w:rPr>
          <w:b/>
          <w:szCs w:val="24"/>
        </w:rPr>
      </w:pPr>
    </w:p>
    <w:p w14:paraId="11306E06" w14:textId="5417278A" w:rsidR="00D13367" w:rsidRPr="00232EAD" w:rsidRDefault="00D13367" w:rsidP="00D13367">
      <w:pPr>
        <w:pStyle w:val="ListParagraph"/>
        <w:numPr>
          <w:ilvl w:val="2"/>
          <w:numId w:val="9"/>
        </w:numPr>
        <w:ind w:left="0" w:firstLine="0"/>
        <w:rPr>
          <w:b/>
          <w:szCs w:val="24"/>
        </w:rPr>
      </w:pPr>
      <w:r w:rsidRPr="00232EAD">
        <w:rPr>
          <w:szCs w:val="24"/>
        </w:rPr>
        <w:t xml:space="preserve">Full details of this engagement work will be published in </w:t>
      </w:r>
      <w:r w:rsidR="00EF5FAF">
        <w:rPr>
          <w:szCs w:val="24"/>
        </w:rPr>
        <w:t>the further iteration of the p</w:t>
      </w:r>
      <w:r w:rsidR="00191BE9">
        <w:rPr>
          <w:szCs w:val="24"/>
        </w:rPr>
        <w:t>artial BRIA</w:t>
      </w:r>
      <w:r w:rsidRPr="00232EAD">
        <w:rPr>
          <w:szCs w:val="24"/>
        </w:rPr>
        <w:t xml:space="preserve"> once the public consultation is completed. </w:t>
      </w:r>
    </w:p>
    <w:p w14:paraId="4989C95A" w14:textId="77777777" w:rsidR="00D13367" w:rsidRPr="0090663C" w:rsidRDefault="00D13367" w:rsidP="00D13367">
      <w:pPr>
        <w:pStyle w:val="ListParagraph"/>
        <w:ind w:left="0"/>
        <w:rPr>
          <w:b/>
        </w:rPr>
      </w:pPr>
    </w:p>
    <w:p w14:paraId="45FE6DAB" w14:textId="57815DC6" w:rsidR="00D13367" w:rsidRDefault="00D13367" w:rsidP="00D13367">
      <w:pPr>
        <w:pStyle w:val="ListParagraph"/>
        <w:numPr>
          <w:ilvl w:val="1"/>
          <w:numId w:val="9"/>
        </w:numPr>
        <w:ind w:left="426"/>
        <w:rPr>
          <w:b/>
        </w:rPr>
      </w:pPr>
      <w:r>
        <w:rPr>
          <w:b/>
        </w:rPr>
        <w:tab/>
      </w:r>
      <w:r w:rsidR="002C2BD3">
        <w:rPr>
          <w:b/>
        </w:rPr>
        <w:t>Competition a</w:t>
      </w:r>
      <w:r w:rsidRPr="004F6821">
        <w:rPr>
          <w:b/>
        </w:rPr>
        <w:t>ssessment</w:t>
      </w:r>
    </w:p>
    <w:p w14:paraId="4CC20925" w14:textId="77777777" w:rsidR="00D13367" w:rsidRDefault="00D13367" w:rsidP="00D13367">
      <w:pPr>
        <w:rPr>
          <w:b/>
        </w:rPr>
      </w:pPr>
    </w:p>
    <w:p w14:paraId="4AE5A9FB" w14:textId="44C0235F" w:rsidR="00D13367" w:rsidRPr="00232EAD" w:rsidRDefault="00D13367" w:rsidP="00D13367">
      <w:pPr>
        <w:pStyle w:val="ListParagraph"/>
        <w:numPr>
          <w:ilvl w:val="2"/>
          <w:numId w:val="9"/>
        </w:numPr>
        <w:ind w:left="0" w:firstLine="0"/>
        <w:rPr>
          <w:b/>
          <w:szCs w:val="24"/>
        </w:rPr>
      </w:pPr>
      <w:r w:rsidRPr="00232EAD">
        <w:rPr>
          <w:szCs w:val="24"/>
        </w:rPr>
        <w:t xml:space="preserve">It is envisaged that a visitor levy would apply to all accommodation providers within a local authority area that introduces the levy including short-term let visitor accommodation. </w:t>
      </w:r>
      <w:r w:rsidR="00C054A1">
        <w:rPr>
          <w:szCs w:val="24"/>
        </w:rPr>
        <w:t xml:space="preserve"> </w:t>
      </w:r>
      <w:r w:rsidRPr="00232EAD">
        <w:rPr>
          <w:szCs w:val="24"/>
        </w:rPr>
        <w:t xml:space="preserve">However, </w:t>
      </w:r>
      <w:r>
        <w:rPr>
          <w:szCs w:val="24"/>
        </w:rPr>
        <w:t>particularly</w:t>
      </w:r>
      <w:r w:rsidR="000D01A0">
        <w:rPr>
          <w:szCs w:val="24"/>
        </w:rPr>
        <w:t xml:space="preserve"> under O</w:t>
      </w:r>
      <w:r w:rsidRPr="00232EAD">
        <w:rPr>
          <w:szCs w:val="24"/>
        </w:rPr>
        <w:t>ption 2, there may be discretion for local authorities</w:t>
      </w:r>
      <w:r>
        <w:rPr>
          <w:szCs w:val="24"/>
        </w:rPr>
        <w:t xml:space="preserve"> to introduce higher</w:t>
      </w:r>
      <w:r w:rsidR="00FF4CC5">
        <w:rPr>
          <w:szCs w:val="24"/>
        </w:rPr>
        <w:t xml:space="preserve"> or lower</w:t>
      </w:r>
      <w:r>
        <w:rPr>
          <w:szCs w:val="24"/>
        </w:rPr>
        <w:t xml:space="preserve"> levies in certain</w:t>
      </w:r>
      <w:r w:rsidRPr="00232EAD">
        <w:rPr>
          <w:szCs w:val="24"/>
        </w:rPr>
        <w:t xml:space="preserve"> areas of a local authority or to exclude certain types of accommodation.</w:t>
      </w:r>
      <w:r w:rsidR="005911A0">
        <w:rPr>
          <w:szCs w:val="24"/>
        </w:rPr>
        <w:t xml:space="preserve"> </w:t>
      </w:r>
      <w:r w:rsidRPr="00232EAD">
        <w:rPr>
          <w:szCs w:val="24"/>
        </w:rPr>
        <w:t xml:space="preserve"> This would potentially have an impact on competition between accommodation providers. </w:t>
      </w:r>
    </w:p>
    <w:p w14:paraId="67B6DE58" w14:textId="77777777" w:rsidR="00D13367" w:rsidRPr="00232EAD" w:rsidRDefault="00D13367" w:rsidP="00D13367">
      <w:pPr>
        <w:pStyle w:val="ListParagraph"/>
        <w:ind w:left="0"/>
        <w:rPr>
          <w:b/>
          <w:szCs w:val="24"/>
        </w:rPr>
      </w:pPr>
    </w:p>
    <w:p w14:paraId="6D7CBFD7" w14:textId="77777777" w:rsidR="00D13367" w:rsidRPr="00232EAD" w:rsidRDefault="00D13367" w:rsidP="00D13367">
      <w:pPr>
        <w:pStyle w:val="ListParagraph"/>
        <w:numPr>
          <w:ilvl w:val="2"/>
          <w:numId w:val="9"/>
        </w:numPr>
        <w:ind w:left="0" w:firstLine="0"/>
        <w:rPr>
          <w:szCs w:val="24"/>
        </w:rPr>
      </w:pPr>
      <w:r w:rsidRPr="00232EAD">
        <w:rPr>
          <w:szCs w:val="24"/>
        </w:rPr>
        <w:t>The following sets out the Scottish Government’s initial view on the impact of a visitor levy on standard questions within the competition assessment:</w:t>
      </w:r>
    </w:p>
    <w:p w14:paraId="65D88E31" w14:textId="77777777" w:rsidR="00D13367" w:rsidRPr="00232EAD" w:rsidRDefault="00D13367" w:rsidP="00D13367">
      <w:pPr>
        <w:pStyle w:val="ListParagraph"/>
        <w:rPr>
          <w:b/>
          <w:szCs w:val="24"/>
        </w:rPr>
      </w:pPr>
    </w:p>
    <w:p w14:paraId="3FD3EE01" w14:textId="77777777" w:rsidR="00D13367" w:rsidRPr="00232EAD" w:rsidRDefault="00D13367" w:rsidP="00D13367">
      <w:pPr>
        <w:pStyle w:val="ListParagraph"/>
        <w:numPr>
          <w:ilvl w:val="0"/>
          <w:numId w:val="14"/>
        </w:numPr>
        <w:ind w:left="567" w:hanging="567"/>
        <w:rPr>
          <w:b/>
          <w:szCs w:val="24"/>
        </w:rPr>
      </w:pPr>
      <w:r w:rsidRPr="00232EAD">
        <w:rPr>
          <w:b/>
          <w:szCs w:val="24"/>
        </w:rPr>
        <w:t>Will the measure directly or indirectly limit the number or range of suppliers?</w:t>
      </w:r>
    </w:p>
    <w:p w14:paraId="405E6E09" w14:textId="77777777" w:rsidR="00D13367" w:rsidRPr="00232EAD" w:rsidRDefault="00D13367" w:rsidP="00D13367">
      <w:pPr>
        <w:pStyle w:val="ListParagraph"/>
        <w:ind w:left="0"/>
        <w:rPr>
          <w:szCs w:val="24"/>
        </w:rPr>
      </w:pPr>
    </w:p>
    <w:p w14:paraId="01B028AA" w14:textId="75CC5B76" w:rsidR="00D13367" w:rsidRPr="00232EAD" w:rsidRDefault="00D13367" w:rsidP="00D13367">
      <w:pPr>
        <w:pStyle w:val="ListParagraph"/>
        <w:ind w:left="567"/>
        <w:rPr>
          <w:szCs w:val="24"/>
        </w:rPr>
      </w:pPr>
      <w:r w:rsidRPr="00232EAD">
        <w:rPr>
          <w:szCs w:val="24"/>
        </w:rPr>
        <w:t xml:space="preserve">There is potential that some smaller accommodation providers, particularly in the self-catering sector or providers through collaborative economy platforms could exit the sector if administration and compliance costs are significant. </w:t>
      </w:r>
    </w:p>
    <w:p w14:paraId="5E14A99E" w14:textId="77777777" w:rsidR="00D13367" w:rsidRPr="00232EAD" w:rsidRDefault="00D13367" w:rsidP="00D13367">
      <w:pPr>
        <w:pStyle w:val="ListParagraph"/>
        <w:ind w:left="0"/>
        <w:rPr>
          <w:szCs w:val="24"/>
        </w:rPr>
      </w:pPr>
    </w:p>
    <w:p w14:paraId="59BC0484" w14:textId="77777777" w:rsidR="00D13367" w:rsidRPr="00232EAD" w:rsidRDefault="00D13367" w:rsidP="00D13367">
      <w:pPr>
        <w:pStyle w:val="ListParagraph"/>
        <w:numPr>
          <w:ilvl w:val="0"/>
          <w:numId w:val="14"/>
        </w:numPr>
        <w:ind w:left="567" w:hanging="567"/>
        <w:rPr>
          <w:b/>
          <w:szCs w:val="24"/>
        </w:rPr>
      </w:pPr>
      <w:r w:rsidRPr="00232EAD">
        <w:rPr>
          <w:b/>
          <w:szCs w:val="24"/>
        </w:rPr>
        <w:t>Will the measure limit the ability of suppliers to compete?</w:t>
      </w:r>
    </w:p>
    <w:p w14:paraId="1D061EF0" w14:textId="77777777" w:rsidR="00D13367" w:rsidRPr="00232EAD" w:rsidRDefault="00D13367" w:rsidP="00D13367">
      <w:pPr>
        <w:pStyle w:val="ListParagraph"/>
        <w:rPr>
          <w:b/>
          <w:szCs w:val="24"/>
        </w:rPr>
      </w:pPr>
    </w:p>
    <w:p w14:paraId="0EDD8EA5" w14:textId="7F065215" w:rsidR="00D13367" w:rsidRPr="00232EAD" w:rsidRDefault="00D13367" w:rsidP="00D13367">
      <w:pPr>
        <w:pStyle w:val="ListParagraph"/>
        <w:ind w:left="567"/>
        <w:rPr>
          <w:szCs w:val="24"/>
        </w:rPr>
      </w:pPr>
      <w:r w:rsidRPr="00232EAD">
        <w:rPr>
          <w:szCs w:val="24"/>
        </w:rPr>
        <w:t xml:space="preserve">A visitor levy may impact on competitiveness where the substitutability of accommodation within a local authority applying a visitor levy and accommodation with a local authority not applying the levy is high. </w:t>
      </w:r>
      <w:r w:rsidR="00C054A1">
        <w:rPr>
          <w:szCs w:val="24"/>
        </w:rPr>
        <w:t xml:space="preserve"> </w:t>
      </w:r>
      <w:r w:rsidRPr="00232EAD">
        <w:rPr>
          <w:szCs w:val="24"/>
        </w:rPr>
        <w:t>For example, tour bus operators may choose to use hotels in areas where the price of accommodation is not affected by a visitor levy and travel to destinations within a local authority applying the levy. In additio</w:t>
      </w:r>
      <w:r>
        <w:rPr>
          <w:szCs w:val="24"/>
        </w:rPr>
        <w:t>n, as highlighted in section 4.3</w:t>
      </w:r>
      <w:r w:rsidRPr="00232EAD">
        <w:rPr>
          <w:szCs w:val="24"/>
        </w:rPr>
        <w:t>, a visitor levy applied on a per room basis might lead to different treat</w:t>
      </w:r>
      <w:r w:rsidR="005911A0">
        <w:rPr>
          <w:szCs w:val="24"/>
        </w:rPr>
        <w:t xml:space="preserve">ment of accommodation providers due to </w:t>
      </w:r>
      <w:r w:rsidRPr="00232EAD">
        <w:rPr>
          <w:szCs w:val="24"/>
        </w:rPr>
        <w:t xml:space="preserve">the definition of a room. </w:t>
      </w:r>
      <w:r w:rsidR="00C054A1">
        <w:rPr>
          <w:szCs w:val="24"/>
        </w:rPr>
        <w:t xml:space="preserve"> </w:t>
      </w:r>
      <w:r w:rsidRPr="00232EAD">
        <w:rPr>
          <w:szCs w:val="24"/>
        </w:rPr>
        <w:t xml:space="preserve">This could potentially make some types of accommodation less competitive relative to others. </w:t>
      </w:r>
    </w:p>
    <w:p w14:paraId="64B5FEEB" w14:textId="77777777" w:rsidR="00D13367" w:rsidRPr="00232EAD" w:rsidRDefault="00D13367" w:rsidP="00D13367">
      <w:pPr>
        <w:pStyle w:val="ListParagraph"/>
        <w:ind w:left="0"/>
        <w:rPr>
          <w:szCs w:val="24"/>
        </w:rPr>
      </w:pPr>
    </w:p>
    <w:p w14:paraId="3501794E" w14:textId="77777777" w:rsidR="00D13367" w:rsidRPr="00232EAD" w:rsidRDefault="00D13367" w:rsidP="00D13367">
      <w:pPr>
        <w:pStyle w:val="ListParagraph"/>
        <w:numPr>
          <w:ilvl w:val="0"/>
          <w:numId w:val="14"/>
        </w:numPr>
        <w:ind w:left="567" w:hanging="567"/>
        <w:rPr>
          <w:b/>
          <w:szCs w:val="24"/>
        </w:rPr>
      </w:pPr>
      <w:r w:rsidRPr="00232EAD">
        <w:rPr>
          <w:b/>
          <w:szCs w:val="24"/>
        </w:rPr>
        <w:t>Will the measure limit suppliers' incentives to compete vigorously?</w:t>
      </w:r>
    </w:p>
    <w:p w14:paraId="14976973" w14:textId="77777777" w:rsidR="00D13367" w:rsidRPr="00232EAD" w:rsidRDefault="00D13367" w:rsidP="00D13367">
      <w:pPr>
        <w:rPr>
          <w:b/>
          <w:szCs w:val="24"/>
        </w:rPr>
      </w:pPr>
    </w:p>
    <w:p w14:paraId="0FB51887" w14:textId="7B5A31BD" w:rsidR="00D13367" w:rsidRPr="00232EAD" w:rsidRDefault="00D13367" w:rsidP="00D13367">
      <w:pPr>
        <w:pStyle w:val="ListParagraph"/>
        <w:ind w:left="567"/>
        <w:rPr>
          <w:szCs w:val="24"/>
        </w:rPr>
      </w:pPr>
      <w:r w:rsidRPr="00232EAD">
        <w:rPr>
          <w:szCs w:val="24"/>
        </w:rPr>
        <w:t xml:space="preserve">It is </w:t>
      </w:r>
      <w:r w:rsidR="00FF4CC5">
        <w:rPr>
          <w:szCs w:val="24"/>
        </w:rPr>
        <w:t>not anticipated</w:t>
      </w:r>
      <w:r w:rsidR="00FF4CC5" w:rsidRPr="00232EAD">
        <w:rPr>
          <w:szCs w:val="24"/>
        </w:rPr>
        <w:t xml:space="preserve"> </w:t>
      </w:r>
      <w:r w:rsidRPr="00232EAD">
        <w:rPr>
          <w:szCs w:val="24"/>
        </w:rPr>
        <w:t xml:space="preserve">that a visitor levy will limit incentives for competition between accommodation providers. </w:t>
      </w:r>
    </w:p>
    <w:p w14:paraId="317AABEA" w14:textId="77777777" w:rsidR="00D13367" w:rsidRPr="00232EAD" w:rsidRDefault="00D13367" w:rsidP="00D13367">
      <w:pPr>
        <w:pStyle w:val="ListParagraph"/>
        <w:ind w:left="567"/>
        <w:rPr>
          <w:szCs w:val="24"/>
        </w:rPr>
      </w:pPr>
    </w:p>
    <w:p w14:paraId="4A2204AD" w14:textId="77777777" w:rsidR="00D13367" w:rsidRPr="00232EAD" w:rsidRDefault="00D13367" w:rsidP="00D13367">
      <w:pPr>
        <w:pStyle w:val="ListParagraph"/>
        <w:numPr>
          <w:ilvl w:val="0"/>
          <w:numId w:val="14"/>
        </w:numPr>
        <w:ind w:left="567" w:hanging="567"/>
        <w:rPr>
          <w:b/>
          <w:szCs w:val="24"/>
        </w:rPr>
      </w:pPr>
      <w:r w:rsidRPr="00232EAD">
        <w:rPr>
          <w:b/>
          <w:szCs w:val="24"/>
        </w:rPr>
        <w:t>Will the measure limit the choices and information available to consumers?</w:t>
      </w:r>
    </w:p>
    <w:p w14:paraId="161A446E" w14:textId="77777777" w:rsidR="00D13367" w:rsidRPr="00232EAD" w:rsidRDefault="00D13367" w:rsidP="00D13367">
      <w:pPr>
        <w:rPr>
          <w:b/>
          <w:szCs w:val="24"/>
        </w:rPr>
      </w:pPr>
    </w:p>
    <w:p w14:paraId="08BFF2CD" w14:textId="1B3CD4FE" w:rsidR="00D13367" w:rsidRPr="00232EAD" w:rsidRDefault="00D13367" w:rsidP="00D13367">
      <w:pPr>
        <w:ind w:left="567"/>
        <w:rPr>
          <w:szCs w:val="24"/>
        </w:rPr>
      </w:pPr>
      <w:r w:rsidRPr="00232EAD">
        <w:rPr>
          <w:szCs w:val="24"/>
        </w:rPr>
        <w:t xml:space="preserve">Provided the advertised price of accommodation in local authorities operating a visitor levy </w:t>
      </w:r>
      <w:r w:rsidR="00FF4CC5">
        <w:rPr>
          <w:szCs w:val="24"/>
        </w:rPr>
        <w:t>makes clear</w:t>
      </w:r>
      <w:r w:rsidR="00FF4CC5" w:rsidRPr="00232EAD">
        <w:rPr>
          <w:szCs w:val="24"/>
        </w:rPr>
        <w:t xml:space="preserve"> </w:t>
      </w:r>
      <w:r w:rsidRPr="00232EAD">
        <w:rPr>
          <w:szCs w:val="24"/>
        </w:rPr>
        <w:t>the</w:t>
      </w:r>
      <w:r w:rsidR="00FF4CC5">
        <w:rPr>
          <w:szCs w:val="24"/>
        </w:rPr>
        <w:t xml:space="preserve"> requirement to pay a visitor levy, and its value,</w:t>
      </w:r>
      <w:r w:rsidRPr="00232EAD">
        <w:rPr>
          <w:szCs w:val="24"/>
        </w:rPr>
        <w:t xml:space="preserve"> there will be no material impact on information available to consumers.</w:t>
      </w:r>
      <w:r w:rsidR="00C054A1">
        <w:rPr>
          <w:szCs w:val="24"/>
        </w:rPr>
        <w:t xml:space="preserve"> </w:t>
      </w:r>
      <w:r w:rsidRPr="00232EAD">
        <w:rPr>
          <w:szCs w:val="24"/>
        </w:rPr>
        <w:t xml:space="preserve"> There </w:t>
      </w:r>
      <w:r w:rsidRPr="00232EAD">
        <w:rPr>
          <w:szCs w:val="24"/>
        </w:rPr>
        <w:lastRenderedPageBreak/>
        <w:t>is a potential impact on consumers looking to stay within local authorities that have a visitor levy if some providers choose to exit the sector due to additional compliance costs.</w:t>
      </w:r>
    </w:p>
    <w:p w14:paraId="46D256D9" w14:textId="77777777" w:rsidR="00D13367" w:rsidRPr="00232EAD" w:rsidRDefault="00D13367" w:rsidP="00D13367">
      <w:pPr>
        <w:pStyle w:val="ListParagraph"/>
        <w:rPr>
          <w:szCs w:val="24"/>
        </w:rPr>
      </w:pPr>
    </w:p>
    <w:p w14:paraId="0E5A9B67" w14:textId="431B7D10" w:rsidR="00D13367" w:rsidRDefault="00D13367" w:rsidP="00D13367">
      <w:pPr>
        <w:pStyle w:val="ListParagraph"/>
        <w:numPr>
          <w:ilvl w:val="1"/>
          <w:numId w:val="9"/>
        </w:numPr>
        <w:ind w:left="709" w:hanging="709"/>
        <w:rPr>
          <w:b/>
        </w:rPr>
      </w:pPr>
      <w:r w:rsidRPr="00266919">
        <w:rPr>
          <w:b/>
        </w:rPr>
        <w:t xml:space="preserve">Consumer </w:t>
      </w:r>
      <w:r w:rsidR="002C2BD3">
        <w:rPr>
          <w:b/>
        </w:rPr>
        <w:t>a</w:t>
      </w:r>
      <w:r w:rsidRPr="00266919">
        <w:rPr>
          <w:b/>
        </w:rPr>
        <w:t>ssessment</w:t>
      </w:r>
    </w:p>
    <w:p w14:paraId="4508665B" w14:textId="77777777" w:rsidR="00D13367" w:rsidRDefault="00D13367" w:rsidP="00D13367">
      <w:pPr>
        <w:pStyle w:val="ListParagraph"/>
        <w:ind w:left="360"/>
        <w:rPr>
          <w:b/>
        </w:rPr>
      </w:pPr>
    </w:p>
    <w:p w14:paraId="6E4B83C7" w14:textId="77777777" w:rsidR="00D13367" w:rsidRPr="00232EAD" w:rsidRDefault="00D13367" w:rsidP="00D13367">
      <w:pPr>
        <w:pStyle w:val="ListParagraph"/>
        <w:numPr>
          <w:ilvl w:val="2"/>
          <w:numId w:val="9"/>
        </w:numPr>
        <w:ind w:left="0" w:firstLine="0"/>
        <w:rPr>
          <w:szCs w:val="24"/>
        </w:rPr>
      </w:pPr>
      <w:r w:rsidRPr="00232EAD">
        <w:rPr>
          <w:szCs w:val="24"/>
        </w:rPr>
        <w:t>The following sets out the Scottish Government’s initial view on the impact of a visitor levy on standard questions within the consumer assessment:</w:t>
      </w:r>
    </w:p>
    <w:p w14:paraId="620B5783" w14:textId="77777777" w:rsidR="00D13367" w:rsidRPr="00232EAD" w:rsidRDefault="00D13367" w:rsidP="00D13367">
      <w:pPr>
        <w:pStyle w:val="ListParagraph"/>
        <w:ind w:left="0"/>
        <w:rPr>
          <w:b/>
          <w:szCs w:val="24"/>
        </w:rPr>
      </w:pPr>
    </w:p>
    <w:p w14:paraId="68291DEB" w14:textId="77777777" w:rsidR="00D13367" w:rsidRPr="00232EAD" w:rsidRDefault="00D13367" w:rsidP="00D13367">
      <w:pPr>
        <w:pStyle w:val="ListParagraph"/>
        <w:ind w:left="567" w:hanging="567"/>
        <w:rPr>
          <w:b/>
          <w:szCs w:val="24"/>
        </w:rPr>
      </w:pPr>
      <w:r w:rsidRPr="00232EAD">
        <w:rPr>
          <w:b/>
          <w:szCs w:val="24"/>
        </w:rPr>
        <w:t>•</w:t>
      </w:r>
      <w:r w:rsidRPr="00232EAD">
        <w:rPr>
          <w:b/>
          <w:szCs w:val="24"/>
        </w:rPr>
        <w:tab/>
        <w:t>Does the policy affect the quality, availability or price of any goods or services in a market?</w:t>
      </w:r>
    </w:p>
    <w:p w14:paraId="0C6DBEB4" w14:textId="77777777" w:rsidR="00D13367" w:rsidRPr="00232EAD" w:rsidRDefault="00D13367" w:rsidP="00D13367">
      <w:pPr>
        <w:pStyle w:val="ListParagraph"/>
        <w:ind w:left="0"/>
        <w:rPr>
          <w:b/>
          <w:szCs w:val="24"/>
        </w:rPr>
      </w:pPr>
    </w:p>
    <w:p w14:paraId="6939BC4E" w14:textId="31B47E53" w:rsidR="00D13367" w:rsidRPr="00232EAD" w:rsidRDefault="00D13367" w:rsidP="00D13367">
      <w:pPr>
        <w:pStyle w:val="ListParagraph"/>
        <w:ind w:left="567"/>
        <w:rPr>
          <w:szCs w:val="24"/>
        </w:rPr>
      </w:pPr>
      <w:r w:rsidRPr="00232EAD">
        <w:rPr>
          <w:szCs w:val="24"/>
        </w:rPr>
        <w:t xml:space="preserve">A visitor levy </w:t>
      </w:r>
      <w:r w:rsidR="00FF4CC5">
        <w:rPr>
          <w:szCs w:val="24"/>
        </w:rPr>
        <w:t>could</w:t>
      </w:r>
      <w:r w:rsidR="00FF4CC5" w:rsidRPr="00232EAD">
        <w:rPr>
          <w:szCs w:val="24"/>
        </w:rPr>
        <w:t xml:space="preserve"> </w:t>
      </w:r>
      <w:r w:rsidRPr="00232EAD">
        <w:rPr>
          <w:szCs w:val="24"/>
        </w:rPr>
        <w:t xml:space="preserve">affect the price of commercial accommodation within local authorities choosing to implement the tax, assuming that at least part of the cost of the tax is passed onto visitors. </w:t>
      </w:r>
      <w:r w:rsidR="00C054A1">
        <w:rPr>
          <w:szCs w:val="24"/>
        </w:rPr>
        <w:t xml:space="preserve"> </w:t>
      </w:r>
      <w:r w:rsidRPr="00232EAD">
        <w:rPr>
          <w:szCs w:val="24"/>
        </w:rPr>
        <w:t xml:space="preserve">As stated in the competition assessment, availability of accommodation may be reduced at the margins if some accommodation providers withdraw from the market. </w:t>
      </w:r>
    </w:p>
    <w:p w14:paraId="66F9F006" w14:textId="77777777" w:rsidR="00D13367" w:rsidRPr="00232EAD" w:rsidRDefault="00D13367" w:rsidP="00D13367">
      <w:pPr>
        <w:pStyle w:val="ListParagraph"/>
        <w:rPr>
          <w:b/>
          <w:szCs w:val="24"/>
        </w:rPr>
      </w:pPr>
    </w:p>
    <w:p w14:paraId="1D7A0168" w14:textId="77777777" w:rsidR="00D13367" w:rsidRPr="00232EAD" w:rsidRDefault="00D13367" w:rsidP="00D13367">
      <w:pPr>
        <w:pStyle w:val="ListParagraph"/>
        <w:ind w:left="567" w:hanging="567"/>
        <w:rPr>
          <w:b/>
          <w:szCs w:val="24"/>
        </w:rPr>
      </w:pPr>
      <w:r w:rsidRPr="00232EAD">
        <w:rPr>
          <w:b/>
          <w:szCs w:val="24"/>
        </w:rPr>
        <w:t>•</w:t>
      </w:r>
      <w:r w:rsidRPr="00232EAD">
        <w:rPr>
          <w:b/>
          <w:szCs w:val="24"/>
        </w:rPr>
        <w:tab/>
        <w:t>Does the policy affect the essential services market, such as energy or water?</w:t>
      </w:r>
    </w:p>
    <w:p w14:paraId="6C94A37B" w14:textId="77777777" w:rsidR="00D13367" w:rsidRPr="00232EAD" w:rsidRDefault="00D13367" w:rsidP="00D13367">
      <w:pPr>
        <w:pStyle w:val="ListParagraph"/>
        <w:ind w:left="0"/>
        <w:rPr>
          <w:b/>
          <w:szCs w:val="24"/>
        </w:rPr>
      </w:pPr>
    </w:p>
    <w:p w14:paraId="1D50A870" w14:textId="77777777" w:rsidR="00D13367" w:rsidRPr="00232EAD" w:rsidRDefault="00D13367" w:rsidP="00D13367">
      <w:pPr>
        <w:pStyle w:val="ListParagraph"/>
        <w:ind w:left="567"/>
        <w:rPr>
          <w:szCs w:val="24"/>
        </w:rPr>
      </w:pPr>
      <w:r w:rsidRPr="00232EAD">
        <w:rPr>
          <w:szCs w:val="24"/>
        </w:rPr>
        <w:t>There is no expected impact on markets for essential services as a result of the introduction of a visitor levy</w:t>
      </w:r>
    </w:p>
    <w:p w14:paraId="3A5A82D1" w14:textId="77777777" w:rsidR="00D13367" w:rsidRPr="00232EAD" w:rsidRDefault="00D13367" w:rsidP="00D13367">
      <w:pPr>
        <w:pStyle w:val="ListParagraph"/>
        <w:ind w:left="0"/>
        <w:rPr>
          <w:szCs w:val="24"/>
        </w:rPr>
      </w:pPr>
    </w:p>
    <w:p w14:paraId="3D595342" w14:textId="77777777" w:rsidR="00D13367" w:rsidRPr="00232EAD" w:rsidRDefault="00D13367" w:rsidP="00D13367">
      <w:pPr>
        <w:pStyle w:val="ListParagraph"/>
        <w:ind w:left="567" w:hanging="567"/>
        <w:rPr>
          <w:b/>
          <w:szCs w:val="24"/>
        </w:rPr>
      </w:pPr>
      <w:r w:rsidRPr="00232EAD">
        <w:rPr>
          <w:b/>
          <w:szCs w:val="24"/>
        </w:rPr>
        <w:t>•</w:t>
      </w:r>
      <w:r w:rsidRPr="00232EAD">
        <w:rPr>
          <w:b/>
          <w:szCs w:val="24"/>
        </w:rPr>
        <w:tab/>
        <w:t>Does the policy involve storage or increased use of consumer data?</w:t>
      </w:r>
    </w:p>
    <w:p w14:paraId="26DBE1D2" w14:textId="77777777" w:rsidR="00D13367" w:rsidRPr="00232EAD" w:rsidRDefault="00D13367" w:rsidP="00D13367">
      <w:pPr>
        <w:pStyle w:val="ListParagraph"/>
        <w:rPr>
          <w:b/>
          <w:szCs w:val="24"/>
        </w:rPr>
      </w:pPr>
    </w:p>
    <w:p w14:paraId="5C72FCC5" w14:textId="6CB71860" w:rsidR="00D13367" w:rsidRPr="00232EAD" w:rsidRDefault="00D13367" w:rsidP="00D13367">
      <w:pPr>
        <w:pStyle w:val="ListParagraph"/>
        <w:ind w:left="567"/>
        <w:rPr>
          <w:szCs w:val="24"/>
        </w:rPr>
      </w:pPr>
      <w:r w:rsidRPr="00232EAD">
        <w:rPr>
          <w:szCs w:val="24"/>
        </w:rPr>
        <w:t xml:space="preserve">Accommodation </w:t>
      </w:r>
      <w:r>
        <w:rPr>
          <w:szCs w:val="24"/>
        </w:rPr>
        <w:t>p</w:t>
      </w:r>
      <w:r w:rsidRPr="00232EAD">
        <w:rPr>
          <w:szCs w:val="24"/>
        </w:rPr>
        <w:t>roviders are likely to be required to collect and store data on consumers (visitors) in order to comply with any record keeping requirements imposed by local authorities introducing a levy.</w:t>
      </w:r>
      <w:r w:rsidR="00C054A1">
        <w:rPr>
          <w:szCs w:val="24"/>
        </w:rPr>
        <w:t xml:space="preserve"> </w:t>
      </w:r>
      <w:r w:rsidRPr="00232EAD">
        <w:rPr>
          <w:szCs w:val="24"/>
        </w:rPr>
        <w:t xml:space="preserve"> These records may or may not be additional to current practice. </w:t>
      </w:r>
      <w:r w:rsidR="00C054A1">
        <w:rPr>
          <w:szCs w:val="24"/>
        </w:rPr>
        <w:t xml:space="preserve"> </w:t>
      </w:r>
      <w:r w:rsidRPr="00232EAD">
        <w:rPr>
          <w:szCs w:val="24"/>
        </w:rPr>
        <w:t xml:space="preserve">There is more likely to be </w:t>
      </w:r>
      <w:r w:rsidR="005911A0">
        <w:rPr>
          <w:szCs w:val="24"/>
        </w:rPr>
        <w:t>additional information</w:t>
      </w:r>
      <w:r w:rsidRPr="00232EAD">
        <w:rPr>
          <w:szCs w:val="24"/>
        </w:rPr>
        <w:t xml:space="preserve"> required if exemptions to the visitor levy are applied.</w:t>
      </w:r>
      <w:r>
        <w:rPr>
          <w:szCs w:val="24"/>
        </w:rPr>
        <w:t xml:space="preserve"> Any changes in data collection would have to comply with relevant data protection legislation. </w:t>
      </w:r>
    </w:p>
    <w:p w14:paraId="4257F658" w14:textId="77777777" w:rsidR="00D13367" w:rsidRPr="00232EAD" w:rsidRDefault="00D13367" w:rsidP="00D13367">
      <w:pPr>
        <w:pStyle w:val="ListParagraph"/>
        <w:rPr>
          <w:b/>
          <w:szCs w:val="24"/>
        </w:rPr>
      </w:pPr>
    </w:p>
    <w:p w14:paraId="43927392" w14:textId="77777777" w:rsidR="00D13367" w:rsidRPr="00232EAD" w:rsidRDefault="00D13367" w:rsidP="00D13367">
      <w:pPr>
        <w:pStyle w:val="ListParagraph"/>
        <w:ind w:left="567" w:hanging="567"/>
        <w:rPr>
          <w:b/>
          <w:szCs w:val="24"/>
        </w:rPr>
      </w:pPr>
      <w:r w:rsidRPr="00232EAD">
        <w:rPr>
          <w:b/>
          <w:szCs w:val="24"/>
        </w:rPr>
        <w:t>•</w:t>
      </w:r>
      <w:r w:rsidRPr="00232EAD">
        <w:rPr>
          <w:b/>
          <w:szCs w:val="24"/>
        </w:rPr>
        <w:tab/>
        <w:t>Does the policy increase opportunities for unscrupulous suppliers to target consumers?</w:t>
      </w:r>
    </w:p>
    <w:p w14:paraId="64688D91" w14:textId="77777777" w:rsidR="00D13367" w:rsidRPr="00232EAD" w:rsidRDefault="00D13367" w:rsidP="00D13367">
      <w:pPr>
        <w:pStyle w:val="ListParagraph"/>
        <w:ind w:left="0"/>
        <w:rPr>
          <w:b/>
          <w:szCs w:val="24"/>
        </w:rPr>
      </w:pPr>
    </w:p>
    <w:p w14:paraId="1A0BD23D" w14:textId="77777777" w:rsidR="00D13367" w:rsidRPr="00232EAD" w:rsidRDefault="00D13367" w:rsidP="00D13367">
      <w:pPr>
        <w:pStyle w:val="ListParagraph"/>
        <w:ind w:left="567"/>
        <w:rPr>
          <w:szCs w:val="24"/>
        </w:rPr>
      </w:pPr>
      <w:r w:rsidRPr="00232EAD">
        <w:rPr>
          <w:szCs w:val="24"/>
        </w:rPr>
        <w:t>This is unlikely to occur as a consequence of the introduction of a visitor levy.</w:t>
      </w:r>
    </w:p>
    <w:p w14:paraId="528D2A7A" w14:textId="77777777" w:rsidR="00D13367" w:rsidRPr="00232EAD" w:rsidRDefault="00D13367" w:rsidP="00D13367">
      <w:pPr>
        <w:pStyle w:val="ListParagraph"/>
        <w:ind w:left="567"/>
        <w:rPr>
          <w:szCs w:val="24"/>
        </w:rPr>
      </w:pPr>
    </w:p>
    <w:p w14:paraId="0CA36CA1" w14:textId="77777777" w:rsidR="00D13367" w:rsidRPr="00232EAD" w:rsidRDefault="00D13367" w:rsidP="00D13367">
      <w:pPr>
        <w:pStyle w:val="ListParagraph"/>
        <w:ind w:left="567" w:hanging="567"/>
        <w:rPr>
          <w:b/>
          <w:szCs w:val="24"/>
        </w:rPr>
      </w:pPr>
      <w:r w:rsidRPr="00232EAD">
        <w:rPr>
          <w:b/>
          <w:szCs w:val="24"/>
        </w:rPr>
        <w:t>•</w:t>
      </w:r>
      <w:r w:rsidRPr="00232EAD">
        <w:rPr>
          <w:b/>
          <w:szCs w:val="24"/>
        </w:rPr>
        <w:tab/>
        <w:t>Does the policy impact the information available to consumers on either goods or services, or their rights in relation to these?</w:t>
      </w:r>
    </w:p>
    <w:p w14:paraId="748B1BF3" w14:textId="77777777" w:rsidR="00D13367" w:rsidRPr="00232EAD" w:rsidRDefault="00D13367" w:rsidP="00D13367">
      <w:pPr>
        <w:pStyle w:val="ListParagraph"/>
        <w:rPr>
          <w:b/>
          <w:szCs w:val="24"/>
        </w:rPr>
      </w:pPr>
    </w:p>
    <w:p w14:paraId="17BC33B7" w14:textId="73C4E31D" w:rsidR="00D13367" w:rsidRPr="00232EAD" w:rsidRDefault="00D13367" w:rsidP="00D13367">
      <w:pPr>
        <w:pStyle w:val="ListParagraph"/>
        <w:ind w:left="567"/>
        <w:rPr>
          <w:szCs w:val="24"/>
        </w:rPr>
      </w:pPr>
      <w:r w:rsidRPr="00232EAD">
        <w:rPr>
          <w:szCs w:val="24"/>
        </w:rPr>
        <w:t xml:space="preserve">It is the intention that the advertised price of commercial accommodation in areas where a visitor levy is applied will clearly show any visitor levy, therefore there should be no impact on information available to consumers. </w:t>
      </w:r>
      <w:r w:rsidR="00C054A1">
        <w:rPr>
          <w:szCs w:val="24"/>
        </w:rPr>
        <w:t xml:space="preserve"> </w:t>
      </w:r>
      <w:r w:rsidRPr="00232EAD">
        <w:rPr>
          <w:szCs w:val="24"/>
        </w:rPr>
        <w:t xml:space="preserve">There may be </w:t>
      </w:r>
      <w:r w:rsidR="005911A0">
        <w:rPr>
          <w:szCs w:val="24"/>
        </w:rPr>
        <w:t>occasions</w:t>
      </w:r>
      <w:r w:rsidRPr="00232EAD">
        <w:rPr>
          <w:szCs w:val="24"/>
        </w:rPr>
        <w:t xml:space="preserve"> where information held by third party booking platforms on the rates of local taxes applicable may not align with current local authority rates. This may lead to some confusion for visitors if visitor levy rates were to change frequently</w:t>
      </w:r>
      <w:r w:rsidR="005911A0">
        <w:rPr>
          <w:szCs w:val="24"/>
        </w:rPr>
        <w:t xml:space="preserve"> and platforms are not kept up to date</w:t>
      </w:r>
      <w:r w:rsidRPr="00232EAD">
        <w:rPr>
          <w:szCs w:val="24"/>
        </w:rPr>
        <w:t>.</w:t>
      </w:r>
    </w:p>
    <w:p w14:paraId="2A189F77" w14:textId="77777777" w:rsidR="00D13367" w:rsidRPr="00232EAD" w:rsidRDefault="00D13367" w:rsidP="00D13367">
      <w:pPr>
        <w:pStyle w:val="ListParagraph"/>
        <w:rPr>
          <w:b/>
          <w:szCs w:val="24"/>
        </w:rPr>
      </w:pPr>
    </w:p>
    <w:p w14:paraId="0DAA639D" w14:textId="77777777" w:rsidR="00D13367" w:rsidRPr="00232EAD" w:rsidRDefault="00D13367" w:rsidP="00D13367">
      <w:pPr>
        <w:pStyle w:val="ListParagraph"/>
        <w:ind w:left="567" w:hanging="567"/>
        <w:rPr>
          <w:b/>
          <w:szCs w:val="24"/>
        </w:rPr>
      </w:pPr>
      <w:r w:rsidRPr="00232EAD">
        <w:rPr>
          <w:b/>
          <w:szCs w:val="24"/>
        </w:rPr>
        <w:lastRenderedPageBreak/>
        <w:t>•</w:t>
      </w:r>
      <w:r w:rsidRPr="00232EAD">
        <w:rPr>
          <w:b/>
          <w:szCs w:val="24"/>
        </w:rPr>
        <w:tab/>
        <w:t>Does the policy affect routes for consumers to seek advice or raise complaints on consumer issues?</w:t>
      </w:r>
    </w:p>
    <w:p w14:paraId="5CBC272B" w14:textId="77777777" w:rsidR="00D13367" w:rsidRPr="00232EAD" w:rsidRDefault="00D13367" w:rsidP="00D13367">
      <w:pPr>
        <w:pStyle w:val="ListParagraph"/>
        <w:ind w:left="0"/>
        <w:rPr>
          <w:b/>
          <w:szCs w:val="24"/>
        </w:rPr>
      </w:pPr>
    </w:p>
    <w:p w14:paraId="3937921C" w14:textId="77777777" w:rsidR="00D13367" w:rsidRPr="00232EAD" w:rsidRDefault="00D13367" w:rsidP="00D13367">
      <w:pPr>
        <w:pStyle w:val="ListParagraph"/>
        <w:ind w:left="567"/>
        <w:rPr>
          <w:szCs w:val="24"/>
        </w:rPr>
      </w:pPr>
      <w:r w:rsidRPr="00232EAD">
        <w:rPr>
          <w:szCs w:val="24"/>
        </w:rPr>
        <w:t xml:space="preserve">There is no expected impact on routes for consumers to seek advice or raise complaints as a result of the introduction of a visitor levy. </w:t>
      </w:r>
    </w:p>
    <w:p w14:paraId="23ED0ED2" w14:textId="77777777" w:rsidR="00D13367" w:rsidRDefault="00D13367" w:rsidP="00D13367">
      <w:pPr>
        <w:pStyle w:val="ListParagraph"/>
        <w:rPr>
          <w:b/>
        </w:rPr>
      </w:pPr>
    </w:p>
    <w:p w14:paraId="585E4F2D" w14:textId="77777777" w:rsidR="00D13367" w:rsidRPr="00D063FB" w:rsidRDefault="00D13367" w:rsidP="00D13367">
      <w:pPr>
        <w:pStyle w:val="ListParagraph"/>
        <w:numPr>
          <w:ilvl w:val="1"/>
          <w:numId w:val="9"/>
        </w:numPr>
        <w:ind w:left="709" w:hanging="709"/>
        <w:rPr>
          <w:b/>
        </w:rPr>
      </w:pPr>
      <w:r w:rsidRPr="00D063FB">
        <w:rPr>
          <w:b/>
        </w:rPr>
        <w:t>Test run of business forms</w:t>
      </w:r>
    </w:p>
    <w:p w14:paraId="351056BA" w14:textId="77777777" w:rsidR="00D13367" w:rsidRPr="00232EAD" w:rsidRDefault="00D13367" w:rsidP="00D13367">
      <w:pPr>
        <w:pStyle w:val="ListParagraph"/>
        <w:ind w:left="390"/>
        <w:rPr>
          <w:b/>
          <w:sz w:val="28"/>
        </w:rPr>
      </w:pPr>
    </w:p>
    <w:p w14:paraId="4EDBEE31" w14:textId="04E3471E" w:rsidR="00D13367" w:rsidRPr="00232EAD" w:rsidRDefault="00D13367" w:rsidP="00D13367">
      <w:pPr>
        <w:pStyle w:val="ListParagraph"/>
        <w:numPr>
          <w:ilvl w:val="2"/>
          <w:numId w:val="9"/>
        </w:numPr>
        <w:ind w:left="0" w:firstLine="0"/>
      </w:pPr>
      <w:r w:rsidRPr="00232EAD">
        <w:t>As</w:t>
      </w:r>
      <w:r w:rsidRPr="00232EAD">
        <w:rPr>
          <w:b/>
          <w:sz w:val="28"/>
        </w:rPr>
        <w:t xml:space="preserve"> </w:t>
      </w:r>
      <w:r w:rsidR="005911A0">
        <w:t>referred to</w:t>
      </w:r>
      <w:r>
        <w:t xml:space="preserve"> </w:t>
      </w:r>
      <w:r w:rsidR="005911A0">
        <w:t>above</w:t>
      </w:r>
      <w:r w:rsidRPr="00232EAD">
        <w:t xml:space="preserve"> and evidenced through discussions with accommodation providers there is likely to be new compliance costs on businesses in local authority areas that chose to implement a visitor levy. </w:t>
      </w:r>
      <w:r w:rsidR="005911A0">
        <w:t xml:space="preserve"> </w:t>
      </w:r>
      <w:r w:rsidRPr="00232EAD">
        <w:t xml:space="preserve">However, as this is a local levy which will be designed by local authorities (potentially within a broad </w:t>
      </w:r>
      <w:r w:rsidR="00C3224E">
        <w:t>n</w:t>
      </w:r>
      <w:r w:rsidRPr="00232EAD">
        <w:t xml:space="preserve">ational </w:t>
      </w:r>
      <w:r w:rsidR="00C3224E">
        <w:t>f</w:t>
      </w:r>
      <w:r w:rsidRPr="00232EAD">
        <w:t xml:space="preserve">ramework), any particular new forms which accommodation providers would be required to complete, for example, a tax return, should be piloted by the local authority choosing to implement the levy. </w:t>
      </w:r>
      <w:r w:rsidR="00C054A1">
        <w:t xml:space="preserve"> </w:t>
      </w:r>
      <w:r w:rsidRPr="00232EAD">
        <w:t xml:space="preserve">The consultation asks whether the </w:t>
      </w:r>
      <w:r w:rsidR="00C3224E">
        <w:t>n</w:t>
      </w:r>
      <w:r w:rsidRPr="00232EAD">
        <w:t xml:space="preserve">ational </w:t>
      </w:r>
      <w:r w:rsidR="00C3224E">
        <w:t>f</w:t>
      </w:r>
      <w:r w:rsidRPr="00232EAD">
        <w:t xml:space="preserve">ramework should stipulate that </w:t>
      </w:r>
      <w:r w:rsidR="005911A0">
        <w:t xml:space="preserve">local authorities </w:t>
      </w:r>
      <w:r w:rsidRPr="00232EAD">
        <w:t>must assess the burden on businesses and take</w:t>
      </w:r>
      <w:r>
        <w:t xml:space="preserve"> steps to minimise this and </w:t>
      </w:r>
      <w:r w:rsidRPr="00232EAD">
        <w:t>we would expect the test run of business forms to be a part of this wider requirement.</w:t>
      </w:r>
    </w:p>
    <w:p w14:paraId="4EB472C3" w14:textId="77777777" w:rsidR="00D13367" w:rsidRPr="00A200C8" w:rsidRDefault="00D13367" w:rsidP="00D13367">
      <w:pPr>
        <w:pStyle w:val="ListParagraph"/>
        <w:ind w:left="1080"/>
        <w:rPr>
          <w:b/>
        </w:rPr>
      </w:pPr>
    </w:p>
    <w:p w14:paraId="7BA38FB5" w14:textId="259F0ED6" w:rsidR="00D13367" w:rsidRDefault="00D13367" w:rsidP="00D13367">
      <w:pPr>
        <w:pStyle w:val="ListParagraph"/>
        <w:numPr>
          <w:ilvl w:val="1"/>
          <w:numId w:val="9"/>
        </w:numPr>
        <w:ind w:left="709" w:hanging="709"/>
        <w:rPr>
          <w:b/>
        </w:rPr>
      </w:pPr>
      <w:r>
        <w:rPr>
          <w:b/>
        </w:rPr>
        <w:t xml:space="preserve">Legal </w:t>
      </w:r>
      <w:r w:rsidR="002C2BD3">
        <w:rPr>
          <w:b/>
        </w:rPr>
        <w:t>a</w:t>
      </w:r>
      <w:r>
        <w:rPr>
          <w:b/>
        </w:rPr>
        <w:t xml:space="preserve">id </w:t>
      </w:r>
      <w:r w:rsidR="002C2BD3">
        <w:rPr>
          <w:b/>
        </w:rPr>
        <w:t>i</w:t>
      </w:r>
      <w:r>
        <w:rPr>
          <w:b/>
        </w:rPr>
        <w:t xml:space="preserve">mpact </w:t>
      </w:r>
      <w:r w:rsidR="002C2BD3">
        <w:rPr>
          <w:b/>
        </w:rPr>
        <w:t>t</w:t>
      </w:r>
      <w:r>
        <w:rPr>
          <w:b/>
        </w:rPr>
        <w:t>est</w:t>
      </w:r>
    </w:p>
    <w:p w14:paraId="4CCD1009" w14:textId="77777777" w:rsidR="00D13367" w:rsidRDefault="00D13367" w:rsidP="00D13367">
      <w:pPr>
        <w:pStyle w:val="ListParagraph"/>
        <w:ind w:left="709"/>
        <w:rPr>
          <w:b/>
        </w:rPr>
      </w:pPr>
    </w:p>
    <w:p w14:paraId="71ECF7B7" w14:textId="72102B4E" w:rsidR="00D13367" w:rsidRPr="00232EAD" w:rsidRDefault="00D13367" w:rsidP="00D13367">
      <w:pPr>
        <w:pStyle w:val="ListParagraph"/>
        <w:numPr>
          <w:ilvl w:val="2"/>
          <w:numId w:val="9"/>
        </w:numPr>
        <w:ind w:left="0" w:firstLine="0"/>
      </w:pPr>
      <w:r w:rsidRPr="00232EAD">
        <w:t>There may be an impact on legal aid if local authorities are granted new powers to impose civil penalties on accommodation providers</w:t>
      </w:r>
      <w:r w:rsidR="000D01A0">
        <w:t xml:space="preserve"> for enforcement purposes</w:t>
      </w:r>
      <w:r w:rsidRPr="00232EAD">
        <w:t xml:space="preserve">. </w:t>
      </w:r>
      <w:r w:rsidR="00C054A1">
        <w:t xml:space="preserve"> </w:t>
      </w:r>
      <w:r w:rsidRPr="00232EAD">
        <w:t>There are still final policy decisions to be taken in relation to how such penalties could be challenged</w:t>
      </w:r>
      <w:r>
        <w:t>,</w:t>
      </w:r>
      <w:r w:rsidRPr="00232EAD">
        <w:t xml:space="preserve"> and an assessment of whether there would be an impact o</w:t>
      </w:r>
      <w:r>
        <w:t>n</w:t>
      </w:r>
      <w:r w:rsidRPr="00232EAD">
        <w:t xml:space="preserve"> legal aid in these circumstances</w:t>
      </w:r>
      <w:r>
        <w:t xml:space="preserve"> will be considered</w:t>
      </w:r>
      <w:r w:rsidRPr="00232EAD">
        <w:t xml:space="preserve"> </w:t>
      </w:r>
      <w:r>
        <w:t>in</w:t>
      </w:r>
      <w:r w:rsidR="00D81EF1">
        <w:t xml:space="preserve"> the</w:t>
      </w:r>
      <w:r>
        <w:t xml:space="preserve"> future iteration of the BRIA</w:t>
      </w:r>
      <w:r w:rsidRPr="00232EAD">
        <w:t xml:space="preserve">. </w:t>
      </w:r>
    </w:p>
    <w:p w14:paraId="2AE82E81" w14:textId="77777777" w:rsidR="00D13367" w:rsidRPr="00232EAD" w:rsidRDefault="00D13367" w:rsidP="00D13367">
      <w:pPr>
        <w:pStyle w:val="ListParagraph"/>
        <w:rPr>
          <w:b/>
          <w:sz w:val="28"/>
        </w:rPr>
      </w:pPr>
    </w:p>
    <w:p w14:paraId="284CCAA1" w14:textId="77777777" w:rsidR="00D13367" w:rsidRDefault="00D13367" w:rsidP="00D13367">
      <w:pPr>
        <w:pStyle w:val="ListParagraph"/>
        <w:numPr>
          <w:ilvl w:val="1"/>
          <w:numId w:val="9"/>
        </w:numPr>
        <w:ind w:left="709" w:hanging="715"/>
        <w:rPr>
          <w:b/>
        </w:rPr>
      </w:pPr>
      <w:r w:rsidRPr="00A200C8">
        <w:rPr>
          <w:b/>
        </w:rPr>
        <w:t>Enforcement, sanctions and monitoring</w:t>
      </w:r>
    </w:p>
    <w:p w14:paraId="25064C12" w14:textId="77777777" w:rsidR="00D13367" w:rsidRDefault="00D13367" w:rsidP="00D13367">
      <w:pPr>
        <w:pStyle w:val="ListParagraph"/>
        <w:ind w:left="709"/>
        <w:rPr>
          <w:b/>
        </w:rPr>
      </w:pPr>
    </w:p>
    <w:p w14:paraId="7DA1103F" w14:textId="36B001AA" w:rsidR="00D13367" w:rsidRPr="00232EAD" w:rsidRDefault="00D13367" w:rsidP="00D13367">
      <w:pPr>
        <w:pStyle w:val="ListParagraph"/>
        <w:numPr>
          <w:ilvl w:val="2"/>
          <w:numId w:val="9"/>
        </w:numPr>
        <w:ind w:left="0" w:firstLine="0"/>
      </w:pPr>
      <w:r w:rsidRPr="00232EAD">
        <w:t xml:space="preserve">Final policy decisions have yet to be taken on a range of issues relating to enforcement, sanctions and monitoring by local authorities that choose to implement a visitor levy. </w:t>
      </w:r>
      <w:r w:rsidR="00C054A1">
        <w:t xml:space="preserve"> </w:t>
      </w:r>
      <w:r w:rsidRPr="00232EAD">
        <w:t>The consultation asks what powers a local authority should have to ensure against avoidance and evasion by accommodation providers. The answers to this question and further consultation with stakeholders will clarify our final position in relation to these issues.</w:t>
      </w:r>
    </w:p>
    <w:p w14:paraId="26F94C8E" w14:textId="77777777" w:rsidR="00D13367" w:rsidRPr="00A200C8" w:rsidRDefault="00D13367" w:rsidP="00D13367">
      <w:pPr>
        <w:pStyle w:val="ListParagraph"/>
        <w:rPr>
          <w:b/>
        </w:rPr>
      </w:pPr>
    </w:p>
    <w:p w14:paraId="44FAAD3E" w14:textId="77777777" w:rsidR="00D13367" w:rsidRDefault="00D13367" w:rsidP="00D13367">
      <w:pPr>
        <w:pStyle w:val="ListParagraph"/>
        <w:numPr>
          <w:ilvl w:val="1"/>
          <w:numId w:val="9"/>
        </w:numPr>
        <w:ind w:left="709" w:hanging="709"/>
        <w:rPr>
          <w:b/>
        </w:rPr>
      </w:pPr>
      <w:r w:rsidRPr="00A200C8">
        <w:rPr>
          <w:b/>
        </w:rPr>
        <w:t>Implementation and delivery plan</w:t>
      </w:r>
    </w:p>
    <w:p w14:paraId="5FD4EC34" w14:textId="77777777" w:rsidR="00D13367" w:rsidRDefault="00D13367" w:rsidP="00D13367">
      <w:pPr>
        <w:pStyle w:val="ListParagraph"/>
        <w:ind w:left="0"/>
        <w:rPr>
          <w:b/>
        </w:rPr>
      </w:pPr>
    </w:p>
    <w:p w14:paraId="06766814" w14:textId="76BAE5C2" w:rsidR="00D13367" w:rsidRPr="00232EAD" w:rsidRDefault="00D13367" w:rsidP="00D13367">
      <w:pPr>
        <w:pStyle w:val="ListParagraph"/>
        <w:numPr>
          <w:ilvl w:val="2"/>
          <w:numId w:val="9"/>
        </w:numPr>
        <w:ind w:left="0" w:firstLine="0"/>
      </w:pPr>
      <w:r w:rsidRPr="00232EAD">
        <w:t xml:space="preserve">The proposals will be implemented through primary legislation currently envisaged for this parliamentary term. </w:t>
      </w:r>
      <w:r w:rsidR="00C054A1">
        <w:t xml:space="preserve"> </w:t>
      </w:r>
      <w:r w:rsidRPr="00232EAD">
        <w:t xml:space="preserve">Following this, local authorities </w:t>
      </w:r>
      <w:r>
        <w:t xml:space="preserve">are </w:t>
      </w:r>
      <w:r w:rsidRPr="00232EAD">
        <w:t xml:space="preserve">expected to undertake assessments and conduct appropriate local consultation before a visitor levy can be implemented. </w:t>
      </w:r>
      <w:r w:rsidR="00C054A1">
        <w:t xml:space="preserve"> </w:t>
      </w:r>
      <w:r w:rsidRPr="00232EAD">
        <w:t>Therefore we do not expect a visitor levy will be implemented anywhere in Scotland before 2021.</w:t>
      </w:r>
    </w:p>
    <w:p w14:paraId="07836AEF" w14:textId="77777777" w:rsidR="00D13367" w:rsidRPr="00232EAD" w:rsidRDefault="00D13367" w:rsidP="00D13367">
      <w:pPr>
        <w:pStyle w:val="ListParagraph"/>
        <w:ind w:left="0"/>
      </w:pPr>
    </w:p>
    <w:p w14:paraId="57AA17FB" w14:textId="77777777" w:rsidR="00D13367" w:rsidRPr="00232EAD" w:rsidRDefault="00D13367" w:rsidP="00D13367">
      <w:pPr>
        <w:pStyle w:val="ListParagraph"/>
        <w:numPr>
          <w:ilvl w:val="2"/>
          <w:numId w:val="9"/>
        </w:numPr>
        <w:ind w:left="0" w:firstLine="0"/>
      </w:pPr>
      <w:r w:rsidRPr="00232EAD">
        <w:t>Final policy decisions have yet to be taken on a range of issues relating to the legislation ahead of the consultation process including any plans on post-implementation review.</w:t>
      </w:r>
    </w:p>
    <w:p w14:paraId="3366EB20" w14:textId="77777777" w:rsidR="00D13367" w:rsidRPr="0090663C" w:rsidRDefault="00D13367" w:rsidP="00D13367">
      <w:pPr>
        <w:rPr>
          <w:b/>
        </w:rPr>
      </w:pPr>
    </w:p>
    <w:p w14:paraId="0E56F688" w14:textId="0D566025" w:rsidR="00D13367" w:rsidRDefault="002C2BD3" w:rsidP="00D13367">
      <w:pPr>
        <w:pStyle w:val="ListParagraph"/>
        <w:numPr>
          <w:ilvl w:val="1"/>
          <w:numId w:val="9"/>
        </w:numPr>
        <w:ind w:hanging="716"/>
        <w:rPr>
          <w:b/>
        </w:rPr>
      </w:pPr>
      <w:r>
        <w:rPr>
          <w:b/>
        </w:rPr>
        <w:t>Summary and r</w:t>
      </w:r>
      <w:r w:rsidR="00D13367">
        <w:rPr>
          <w:b/>
        </w:rPr>
        <w:t>ecommendation</w:t>
      </w:r>
    </w:p>
    <w:p w14:paraId="393C72F5" w14:textId="77777777" w:rsidR="00D13367" w:rsidRPr="00E86447" w:rsidRDefault="00D13367" w:rsidP="00D13367">
      <w:pPr>
        <w:pStyle w:val="ListParagraph"/>
        <w:ind w:left="360"/>
        <w:rPr>
          <w:sz w:val="22"/>
        </w:rPr>
      </w:pPr>
    </w:p>
    <w:p w14:paraId="5F12F9A4" w14:textId="381DF25A" w:rsidR="00D13367" w:rsidRDefault="00D13367" w:rsidP="00D13367">
      <w:pPr>
        <w:pStyle w:val="ListParagraph"/>
        <w:numPr>
          <w:ilvl w:val="2"/>
          <w:numId w:val="9"/>
        </w:numPr>
        <w:ind w:left="0" w:firstLine="0"/>
      </w:pPr>
      <w:r w:rsidRPr="00F11842">
        <w:t xml:space="preserve">The consultation asks a number of questions relating to how a visitor levy should be designed. </w:t>
      </w:r>
      <w:r w:rsidR="002859A2">
        <w:t xml:space="preserve"> </w:t>
      </w:r>
      <w:r w:rsidRPr="00F11842">
        <w:t xml:space="preserve">This iteration of the partial BRIA does not present a formal recommendation to endorse any of the options presented. </w:t>
      </w:r>
      <w:r w:rsidR="002859A2">
        <w:t xml:space="preserve"> An updated </w:t>
      </w:r>
      <w:r w:rsidRPr="00F11842">
        <w:t xml:space="preserve">BRIA will present more detailed </w:t>
      </w:r>
      <w:r w:rsidR="002859A2">
        <w:t>consideration of the options</w:t>
      </w:r>
      <w:r w:rsidRPr="00F11842">
        <w:t xml:space="preserve"> upon which a recommendation could be made. These options will reflect feedback gathered through the consultation.</w:t>
      </w:r>
    </w:p>
    <w:p w14:paraId="6FE734EB" w14:textId="77777777" w:rsidR="002859A2" w:rsidRDefault="002859A2" w:rsidP="002859A2">
      <w:pPr>
        <w:pStyle w:val="ListParagraph"/>
        <w:ind w:left="0"/>
      </w:pPr>
    </w:p>
    <w:p w14:paraId="79AE5A37" w14:textId="523BAFD6" w:rsidR="00D13367" w:rsidRDefault="00D13367" w:rsidP="00D13367">
      <w:pPr>
        <w:pStyle w:val="ListParagraph"/>
        <w:numPr>
          <w:ilvl w:val="2"/>
          <w:numId w:val="9"/>
        </w:numPr>
        <w:ind w:left="0" w:firstLine="0"/>
      </w:pPr>
      <w:r>
        <w:t xml:space="preserve">Table </w:t>
      </w:r>
      <w:r w:rsidR="00321278">
        <w:t>5</w:t>
      </w:r>
      <w:r>
        <w:t xml:space="preserve"> summarises the costs and benefits ident</w:t>
      </w:r>
      <w:r w:rsidR="00C054A1">
        <w:t>ified in this iteration of the p</w:t>
      </w:r>
      <w:r>
        <w:t xml:space="preserve">artial BRIA for each identified group/sector under Option 1. Costs and Benefits arising from options are similar, therefore, the table only notes any differences in benefits and costs arising from Option 2. </w:t>
      </w:r>
    </w:p>
    <w:p w14:paraId="30C7DEA7" w14:textId="77777777" w:rsidR="00D13367" w:rsidRDefault="00D13367" w:rsidP="00D13367">
      <w:pPr>
        <w:pStyle w:val="ListParagraph"/>
        <w:ind w:left="0"/>
      </w:pPr>
    </w:p>
    <w:p w14:paraId="05ED1A38" w14:textId="1AC04F99" w:rsidR="00D13367" w:rsidRDefault="00D13367" w:rsidP="00D13367">
      <w:pPr>
        <w:pStyle w:val="ListParagraph"/>
        <w:ind w:left="0"/>
        <w:rPr>
          <w:b/>
        </w:rPr>
      </w:pPr>
      <w:r w:rsidRPr="007602B8">
        <w:rPr>
          <w:b/>
        </w:rPr>
        <w:t>Tab</w:t>
      </w:r>
      <w:r w:rsidR="002C2BD3">
        <w:rPr>
          <w:b/>
        </w:rPr>
        <w:t xml:space="preserve">le </w:t>
      </w:r>
      <w:r w:rsidR="002A429B">
        <w:rPr>
          <w:b/>
        </w:rPr>
        <w:t xml:space="preserve">5 </w:t>
      </w:r>
      <w:r w:rsidR="002C2BD3">
        <w:rPr>
          <w:b/>
        </w:rPr>
        <w:t>– Summary of i</w:t>
      </w:r>
      <w:r w:rsidRPr="007602B8">
        <w:rPr>
          <w:b/>
        </w:rPr>
        <w:t xml:space="preserve">dentified </w:t>
      </w:r>
      <w:r w:rsidR="002C2BD3">
        <w:rPr>
          <w:b/>
        </w:rPr>
        <w:t>costs and b</w:t>
      </w:r>
      <w:r w:rsidRPr="007602B8">
        <w:rPr>
          <w:b/>
        </w:rPr>
        <w:t>enefits of Options 1 and 2</w:t>
      </w:r>
    </w:p>
    <w:p w14:paraId="5EBA6AC2" w14:textId="77777777" w:rsidR="00321278" w:rsidRDefault="00321278" w:rsidP="00D13367">
      <w:pPr>
        <w:pStyle w:val="ListParagraph"/>
        <w:ind w:left="0"/>
        <w:rPr>
          <w:b/>
        </w:rPr>
      </w:pPr>
    </w:p>
    <w:tbl>
      <w:tblPr>
        <w:tblStyle w:val="TableGrid1"/>
        <w:tblW w:w="0" w:type="auto"/>
        <w:tblLook w:val="04A0" w:firstRow="1" w:lastRow="0" w:firstColumn="1" w:lastColumn="0" w:noHBand="0" w:noVBand="1"/>
      </w:tblPr>
      <w:tblGrid>
        <w:gridCol w:w="1107"/>
        <w:gridCol w:w="2202"/>
        <w:gridCol w:w="1692"/>
        <w:gridCol w:w="2073"/>
        <w:gridCol w:w="1822"/>
      </w:tblGrid>
      <w:tr w:rsidR="00601F16" w:rsidRPr="00896E88" w14:paraId="57FED21C" w14:textId="77777777" w:rsidTr="0080200A">
        <w:tc>
          <w:tcPr>
            <w:tcW w:w="1107" w:type="dxa"/>
          </w:tcPr>
          <w:p w14:paraId="60BAA88B" w14:textId="77777777" w:rsidR="00896E88" w:rsidRPr="00896E88" w:rsidRDefault="00896E88" w:rsidP="00896E88">
            <w:pPr>
              <w:jc w:val="center"/>
              <w:rPr>
                <w:b/>
                <w:sz w:val="22"/>
                <w:szCs w:val="22"/>
              </w:rPr>
            </w:pPr>
          </w:p>
        </w:tc>
        <w:tc>
          <w:tcPr>
            <w:tcW w:w="3894" w:type="dxa"/>
            <w:gridSpan w:val="2"/>
          </w:tcPr>
          <w:p w14:paraId="11A5718D" w14:textId="5B5B840E" w:rsidR="00896E88" w:rsidRDefault="00896E88" w:rsidP="00896E88">
            <w:pPr>
              <w:jc w:val="center"/>
              <w:rPr>
                <w:b/>
                <w:sz w:val="22"/>
                <w:szCs w:val="22"/>
              </w:rPr>
            </w:pPr>
            <w:r>
              <w:rPr>
                <w:b/>
                <w:sz w:val="22"/>
                <w:szCs w:val="22"/>
              </w:rPr>
              <w:t>Option 1</w:t>
            </w:r>
          </w:p>
        </w:tc>
        <w:tc>
          <w:tcPr>
            <w:tcW w:w="3895" w:type="dxa"/>
            <w:gridSpan w:val="2"/>
          </w:tcPr>
          <w:p w14:paraId="4BCECF98" w14:textId="3367519D" w:rsidR="00896E88" w:rsidRDefault="00896E88" w:rsidP="00896E88">
            <w:pPr>
              <w:jc w:val="center"/>
              <w:rPr>
                <w:b/>
                <w:sz w:val="22"/>
                <w:szCs w:val="22"/>
              </w:rPr>
            </w:pPr>
            <w:r>
              <w:rPr>
                <w:b/>
                <w:sz w:val="22"/>
                <w:szCs w:val="22"/>
              </w:rPr>
              <w:t>Option 2</w:t>
            </w:r>
          </w:p>
        </w:tc>
      </w:tr>
      <w:tr w:rsidR="00601F16" w:rsidRPr="00896E88" w14:paraId="4D4052AE" w14:textId="5529BD68" w:rsidTr="0080200A">
        <w:tc>
          <w:tcPr>
            <w:tcW w:w="1107" w:type="dxa"/>
          </w:tcPr>
          <w:p w14:paraId="67283F7F" w14:textId="77777777" w:rsidR="00896E88" w:rsidRPr="00896E88" w:rsidRDefault="00896E88" w:rsidP="00896E88">
            <w:pPr>
              <w:jc w:val="center"/>
              <w:rPr>
                <w:b/>
                <w:sz w:val="22"/>
                <w:szCs w:val="22"/>
              </w:rPr>
            </w:pPr>
            <w:r w:rsidRPr="00896E88">
              <w:rPr>
                <w:b/>
                <w:sz w:val="22"/>
                <w:szCs w:val="22"/>
              </w:rPr>
              <w:t>Group Affected</w:t>
            </w:r>
          </w:p>
        </w:tc>
        <w:tc>
          <w:tcPr>
            <w:tcW w:w="2202" w:type="dxa"/>
          </w:tcPr>
          <w:p w14:paraId="0E18E8F2" w14:textId="3C8F8532" w:rsidR="00896E88" w:rsidRPr="00896E88" w:rsidRDefault="00896E88" w:rsidP="00896E88">
            <w:pPr>
              <w:jc w:val="center"/>
              <w:rPr>
                <w:b/>
                <w:sz w:val="22"/>
                <w:szCs w:val="22"/>
              </w:rPr>
            </w:pPr>
            <w:r>
              <w:rPr>
                <w:b/>
                <w:sz w:val="22"/>
                <w:szCs w:val="22"/>
              </w:rPr>
              <w:t>Costs</w:t>
            </w:r>
          </w:p>
        </w:tc>
        <w:tc>
          <w:tcPr>
            <w:tcW w:w="1692" w:type="dxa"/>
          </w:tcPr>
          <w:p w14:paraId="6CAD3E6A" w14:textId="4F805941" w:rsidR="00896E88" w:rsidRPr="00896E88" w:rsidRDefault="00896E88" w:rsidP="00896E88">
            <w:pPr>
              <w:jc w:val="center"/>
              <w:rPr>
                <w:b/>
                <w:sz w:val="22"/>
                <w:szCs w:val="22"/>
              </w:rPr>
            </w:pPr>
            <w:r>
              <w:rPr>
                <w:b/>
                <w:sz w:val="22"/>
                <w:szCs w:val="22"/>
              </w:rPr>
              <w:t>Benefits</w:t>
            </w:r>
          </w:p>
        </w:tc>
        <w:tc>
          <w:tcPr>
            <w:tcW w:w="2073" w:type="dxa"/>
          </w:tcPr>
          <w:p w14:paraId="7B3AC4A4" w14:textId="6B6E24F0" w:rsidR="00896E88" w:rsidRDefault="00896E88" w:rsidP="00896E88">
            <w:pPr>
              <w:jc w:val="center"/>
              <w:rPr>
                <w:b/>
                <w:sz w:val="22"/>
                <w:szCs w:val="22"/>
              </w:rPr>
            </w:pPr>
            <w:r>
              <w:rPr>
                <w:b/>
                <w:sz w:val="22"/>
                <w:szCs w:val="22"/>
              </w:rPr>
              <w:t>Costs</w:t>
            </w:r>
          </w:p>
        </w:tc>
        <w:tc>
          <w:tcPr>
            <w:tcW w:w="1822" w:type="dxa"/>
          </w:tcPr>
          <w:p w14:paraId="3D541686" w14:textId="7B8C06F7" w:rsidR="00896E88" w:rsidRDefault="00896E88" w:rsidP="00896E88">
            <w:pPr>
              <w:jc w:val="center"/>
              <w:rPr>
                <w:b/>
                <w:sz w:val="22"/>
                <w:szCs w:val="22"/>
              </w:rPr>
            </w:pPr>
            <w:r>
              <w:rPr>
                <w:b/>
                <w:sz w:val="22"/>
                <w:szCs w:val="22"/>
              </w:rPr>
              <w:t>Benefits</w:t>
            </w:r>
          </w:p>
        </w:tc>
      </w:tr>
      <w:tr w:rsidR="00601F16" w:rsidRPr="00896E88" w14:paraId="1D8BF340" w14:textId="5DF0E10E" w:rsidTr="0080200A">
        <w:trPr>
          <w:cantSplit/>
          <w:trHeight w:val="1134"/>
        </w:trPr>
        <w:tc>
          <w:tcPr>
            <w:tcW w:w="1107" w:type="dxa"/>
            <w:textDirection w:val="btLr"/>
          </w:tcPr>
          <w:p w14:paraId="37B0C5E3" w14:textId="77777777" w:rsidR="00896E88" w:rsidRPr="00321278" w:rsidRDefault="00896E88" w:rsidP="00321278">
            <w:pPr>
              <w:ind w:left="113" w:right="113"/>
              <w:rPr>
                <w:sz w:val="20"/>
              </w:rPr>
            </w:pPr>
            <w:r w:rsidRPr="00321278">
              <w:rPr>
                <w:sz w:val="20"/>
              </w:rPr>
              <w:t>Local Authorities</w:t>
            </w:r>
          </w:p>
        </w:tc>
        <w:tc>
          <w:tcPr>
            <w:tcW w:w="2202" w:type="dxa"/>
          </w:tcPr>
          <w:p w14:paraId="13A465CA" w14:textId="77777777" w:rsidR="00896E88" w:rsidRPr="00321278" w:rsidRDefault="00896E88" w:rsidP="00896E88">
            <w:pPr>
              <w:numPr>
                <w:ilvl w:val="0"/>
                <w:numId w:val="22"/>
              </w:numPr>
              <w:ind w:left="283" w:hanging="283"/>
              <w:contextualSpacing/>
              <w:rPr>
                <w:sz w:val="20"/>
              </w:rPr>
            </w:pPr>
            <w:r w:rsidRPr="00321278">
              <w:rPr>
                <w:sz w:val="20"/>
              </w:rPr>
              <w:t>Consultation and decision-making costs</w:t>
            </w:r>
          </w:p>
          <w:p w14:paraId="24E1C56F" w14:textId="77777777" w:rsidR="00896E88" w:rsidRPr="00321278" w:rsidRDefault="00896E88" w:rsidP="00896E88">
            <w:pPr>
              <w:numPr>
                <w:ilvl w:val="0"/>
                <w:numId w:val="22"/>
              </w:numPr>
              <w:ind w:left="283" w:hanging="283"/>
              <w:contextualSpacing/>
              <w:rPr>
                <w:sz w:val="20"/>
              </w:rPr>
            </w:pPr>
            <w:r w:rsidRPr="00321278">
              <w:rPr>
                <w:sz w:val="20"/>
              </w:rPr>
              <w:t>Setup costs (implementing new collection systems, developing record of accommodation providers, staff recruitment and training)</w:t>
            </w:r>
          </w:p>
          <w:p w14:paraId="045FFF01" w14:textId="77777777" w:rsidR="00896E88" w:rsidRPr="00321278" w:rsidRDefault="00896E88" w:rsidP="00896E88">
            <w:pPr>
              <w:numPr>
                <w:ilvl w:val="0"/>
                <w:numId w:val="22"/>
              </w:numPr>
              <w:ind w:left="283" w:hanging="283"/>
              <w:contextualSpacing/>
              <w:rPr>
                <w:sz w:val="20"/>
              </w:rPr>
            </w:pPr>
            <w:r w:rsidRPr="00321278">
              <w:rPr>
                <w:sz w:val="20"/>
              </w:rPr>
              <w:t>Administration costs (maintaining records, revenue forecasting, revenue collection, administering exemptions)</w:t>
            </w:r>
          </w:p>
          <w:p w14:paraId="71C68E5F" w14:textId="77777777" w:rsidR="00896E88" w:rsidRPr="00321278" w:rsidRDefault="00896E88" w:rsidP="00896E88">
            <w:pPr>
              <w:numPr>
                <w:ilvl w:val="0"/>
                <w:numId w:val="22"/>
              </w:numPr>
              <w:ind w:left="283" w:hanging="283"/>
              <w:contextualSpacing/>
              <w:rPr>
                <w:sz w:val="20"/>
              </w:rPr>
            </w:pPr>
            <w:r w:rsidRPr="00321278">
              <w:rPr>
                <w:sz w:val="20"/>
              </w:rPr>
              <w:t>Monitoring and enforcement costs (undertaking investigations into non-compliance, raising and pursuing civil actions)</w:t>
            </w:r>
          </w:p>
        </w:tc>
        <w:tc>
          <w:tcPr>
            <w:tcW w:w="1692" w:type="dxa"/>
          </w:tcPr>
          <w:p w14:paraId="6950B783" w14:textId="311B90A9" w:rsidR="00896E88" w:rsidRPr="00321278" w:rsidRDefault="00896E88" w:rsidP="00896E88">
            <w:pPr>
              <w:numPr>
                <w:ilvl w:val="0"/>
                <w:numId w:val="22"/>
              </w:numPr>
              <w:ind w:left="283" w:hanging="283"/>
              <w:contextualSpacing/>
              <w:rPr>
                <w:sz w:val="20"/>
              </w:rPr>
            </w:pPr>
            <w:r w:rsidRPr="00321278">
              <w:rPr>
                <w:sz w:val="20"/>
              </w:rPr>
              <w:t>Additional funding stream for maintenance and improvement of public realm, and broader tourism and cultural offer</w:t>
            </w:r>
            <w:r>
              <w:rPr>
                <w:sz w:val="20"/>
              </w:rPr>
              <w:t>, in line with tourism strategies</w:t>
            </w:r>
          </w:p>
          <w:p w14:paraId="589D1719" w14:textId="77777777" w:rsidR="00896E88" w:rsidRPr="00321278" w:rsidRDefault="00896E88" w:rsidP="00896E88">
            <w:pPr>
              <w:numPr>
                <w:ilvl w:val="0"/>
                <w:numId w:val="22"/>
              </w:numPr>
              <w:ind w:left="283" w:hanging="283"/>
              <w:contextualSpacing/>
              <w:rPr>
                <w:sz w:val="20"/>
              </w:rPr>
            </w:pPr>
            <w:r w:rsidRPr="00321278">
              <w:rPr>
                <w:sz w:val="20"/>
              </w:rPr>
              <w:t xml:space="preserve">Potential reputational benefits from improved public realm and destination management </w:t>
            </w:r>
          </w:p>
        </w:tc>
        <w:tc>
          <w:tcPr>
            <w:tcW w:w="2073" w:type="dxa"/>
          </w:tcPr>
          <w:p w14:paraId="08AB4614" w14:textId="4C828858" w:rsidR="00896E88" w:rsidRPr="00C077BD" w:rsidRDefault="00896E88" w:rsidP="00896E88">
            <w:pPr>
              <w:numPr>
                <w:ilvl w:val="0"/>
                <w:numId w:val="22"/>
              </w:numPr>
              <w:ind w:left="283" w:hanging="283"/>
              <w:contextualSpacing/>
              <w:rPr>
                <w:sz w:val="20"/>
              </w:rPr>
            </w:pPr>
            <w:r w:rsidRPr="00C077BD">
              <w:rPr>
                <w:sz w:val="20"/>
              </w:rPr>
              <w:t>Consultation and decision-making costs</w:t>
            </w:r>
            <w:r>
              <w:rPr>
                <w:sz w:val="20"/>
              </w:rPr>
              <w:t>, potentially increased through lack of national fram</w:t>
            </w:r>
            <w:r w:rsidR="000D01A0">
              <w:rPr>
                <w:sz w:val="20"/>
              </w:rPr>
              <w:t>e</w:t>
            </w:r>
            <w:r>
              <w:rPr>
                <w:sz w:val="20"/>
              </w:rPr>
              <w:t>work</w:t>
            </w:r>
          </w:p>
          <w:p w14:paraId="2DAC34D3" w14:textId="77777777" w:rsidR="00896E88" w:rsidRPr="00C077BD" w:rsidRDefault="00896E88" w:rsidP="00896E88">
            <w:pPr>
              <w:numPr>
                <w:ilvl w:val="0"/>
                <w:numId w:val="22"/>
              </w:numPr>
              <w:ind w:left="283" w:hanging="283"/>
              <w:contextualSpacing/>
              <w:rPr>
                <w:sz w:val="20"/>
              </w:rPr>
            </w:pPr>
            <w:r w:rsidRPr="00C077BD">
              <w:rPr>
                <w:sz w:val="20"/>
              </w:rPr>
              <w:t>Setup costs (implementing new collection systems, developing record of accommodation providers, staff recruitment and training)</w:t>
            </w:r>
          </w:p>
          <w:p w14:paraId="42734809" w14:textId="77777777" w:rsidR="00896E88" w:rsidRPr="00C077BD" w:rsidRDefault="00896E88" w:rsidP="00896E88">
            <w:pPr>
              <w:numPr>
                <w:ilvl w:val="0"/>
                <w:numId w:val="22"/>
              </w:numPr>
              <w:ind w:left="283" w:hanging="283"/>
              <w:contextualSpacing/>
              <w:rPr>
                <w:sz w:val="20"/>
              </w:rPr>
            </w:pPr>
            <w:r w:rsidRPr="00C077BD">
              <w:rPr>
                <w:sz w:val="20"/>
              </w:rPr>
              <w:t>Administration costs (maintaining records, revenue forecasting, revenue collection, administering exemptions)</w:t>
            </w:r>
          </w:p>
          <w:p w14:paraId="68A995C9" w14:textId="5B9F62C0" w:rsidR="00896E88" w:rsidRPr="00896E88" w:rsidRDefault="00896E88" w:rsidP="00896E88">
            <w:pPr>
              <w:numPr>
                <w:ilvl w:val="0"/>
                <w:numId w:val="22"/>
              </w:numPr>
              <w:ind w:left="283" w:hanging="283"/>
              <w:contextualSpacing/>
              <w:rPr>
                <w:sz w:val="20"/>
              </w:rPr>
            </w:pPr>
            <w:r w:rsidRPr="00C077BD">
              <w:rPr>
                <w:sz w:val="20"/>
              </w:rPr>
              <w:t>Monitoring and enforcement costs (undertaking investigations into non-compliance, raising and pursuing civil actions)</w:t>
            </w:r>
          </w:p>
        </w:tc>
        <w:tc>
          <w:tcPr>
            <w:tcW w:w="1822" w:type="dxa"/>
          </w:tcPr>
          <w:p w14:paraId="7BB6D0A5" w14:textId="63C99638" w:rsidR="00896E88" w:rsidRDefault="00896E88" w:rsidP="00896E88">
            <w:pPr>
              <w:numPr>
                <w:ilvl w:val="0"/>
                <w:numId w:val="22"/>
              </w:numPr>
              <w:ind w:left="283" w:hanging="283"/>
              <w:contextualSpacing/>
              <w:rPr>
                <w:sz w:val="20"/>
              </w:rPr>
            </w:pPr>
            <w:r>
              <w:rPr>
                <w:sz w:val="20"/>
              </w:rPr>
              <w:t>Local empowerment, stronger alignment between design and local circumstances</w:t>
            </w:r>
          </w:p>
          <w:p w14:paraId="0C9C45A8" w14:textId="36051301" w:rsidR="00896E88" w:rsidRPr="00C077BD" w:rsidRDefault="00896E88" w:rsidP="00896E88">
            <w:pPr>
              <w:numPr>
                <w:ilvl w:val="0"/>
                <w:numId w:val="22"/>
              </w:numPr>
              <w:ind w:left="283" w:hanging="283"/>
              <w:contextualSpacing/>
              <w:rPr>
                <w:sz w:val="20"/>
              </w:rPr>
            </w:pPr>
            <w:r w:rsidRPr="00C077BD">
              <w:rPr>
                <w:sz w:val="20"/>
              </w:rPr>
              <w:t>Additional funding stream for maintenance and improvement of public realm, and broader tourism and cultural offer</w:t>
            </w:r>
            <w:r>
              <w:rPr>
                <w:sz w:val="20"/>
              </w:rPr>
              <w:t>, in line with tourism strategies</w:t>
            </w:r>
          </w:p>
          <w:p w14:paraId="7CF6AFC6" w14:textId="6228F2B4" w:rsidR="00896E88" w:rsidRPr="00896E88" w:rsidRDefault="00896E88" w:rsidP="00896E88">
            <w:pPr>
              <w:numPr>
                <w:ilvl w:val="0"/>
                <w:numId w:val="22"/>
              </w:numPr>
              <w:ind w:left="283" w:hanging="283"/>
              <w:contextualSpacing/>
              <w:rPr>
                <w:sz w:val="20"/>
              </w:rPr>
            </w:pPr>
            <w:r w:rsidRPr="00C077BD">
              <w:rPr>
                <w:sz w:val="20"/>
              </w:rPr>
              <w:t xml:space="preserve">Potential reputational benefits from improved public realm and destination management </w:t>
            </w:r>
          </w:p>
        </w:tc>
      </w:tr>
      <w:tr w:rsidR="00601F16" w:rsidRPr="00896E88" w14:paraId="69B25EA1" w14:textId="1EC22908" w:rsidTr="0080200A">
        <w:trPr>
          <w:cantSplit/>
          <w:trHeight w:val="1134"/>
        </w:trPr>
        <w:tc>
          <w:tcPr>
            <w:tcW w:w="1107" w:type="dxa"/>
            <w:textDirection w:val="btLr"/>
          </w:tcPr>
          <w:p w14:paraId="1CFF9793" w14:textId="77777777" w:rsidR="0080200A" w:rsidRPr="00321278" w:rsidRDefault="0080200A" w:rsidP="00321278">
            <w:pPr>
              <w:ind w:left="113" w:right="113"/>
              <w:rPr>
                <w:sz w:val="20"/>
              </w:rPr>
            </w:pPr>
            <w:r w:rsidRPr="00321278">
              <w:rPr>
                <w:sz w:val="20"/>
              </w:rPr>
              <w:lastRenderedPageBreak/>
              <w:t>Accommodation Providers</w:t>
            </w:r>
          </w:p>
        </w:tc>
        <w:tc>
          <w:tcPr>
            <w:tcW w:w="2202" w:type="dxa"/>
          </w:tcPr>
          <w:p w14:paraId="14669428" w14:textId="77777777" w:rsidR="0080200A" w:rsidRPr="00321278" w:rsidRDefault="0080200A" w:rsidP="0080200A">
            <w:pPr>
              <w:numPr>
                <w:ilvl w:val="0"/>
                <w:numId w:val="22"/>
              </w:numPr>
              <w:ind w:left="283" w:hanging="283"/>
              <w:contextualSpacing/>
              <w:rPr>
                <w:sz w:val="20"/>
              </w:rPr>
            </w:pPr>
            <w:r w:rsidRPr="00321278">
              <w:rPr>
                <w:sz w:val="20"/>
              </w:rPr>
              <w:t xml:space="preserve">Setup costs (changes to booking, invoice-generation and record-keeping systems; staff training; staff recruitment; remittance systems) </w:t>
            </w:r>
          </w:p>
          <w:p w14:paraId="3E4E8D63" w14:textId="4832ED75" w:rsidR="0080200A" w:rsidRPr="00321278" w:rsidRDefault="003B37AD" w:rsidP="0080200A">
            <w:pPr>
              <w:numPr>
                <w:ilvl w:val="0"/>
                <w:numId w:val="22"/>
              </w:numPr>
              <w:ind w:left="283" w:hanging="283"/>
              <w:contextualSpacing/>
              <w:rPr>
                <w:sz w:val="20"/>
              </w:rPr>
            </w:pPr>
            <w:r>
              <w:rPr>
                <w:sz w:val="20"/>
              </w:rPr>
              <w:t>C</w:t>
            </w:r>
            <w:r w:rsidR="0080200A" w:rsidRPr="00321278">
              <w:rPr>
                <w:sz w:val="20"/>
              </w:rPr>
              <w:t xml:space="preserve">ompliance costs (ongoing record-keeping; staffing; remittance; price display changes)  </w:t>
            </w:r>
          </w:p>
          <w:p w14:paraId="6692D40C" w14:textId="77777777" w:rsidR="0080200A" w:rsidRPr="00321278" w:rsidRDefault="0080200A" w:rsidP="0080200A">
            <w:pPr>
              <w:numPr>
                <w:ilvl w:val="0"/>
                <w:numId w:val="22"/>
              </w:numPr>
              <w:ind w:left="283" w:hanging="283"/>
              <w:contextualSpacing/>
              <w:rPr>
                <w:sz w:val="20"/>
              </w:rPr>
            </w:pPr>
            <w:r w:rsidRPr="00321278">
              <w:rPr>
                <w:sz w:val="20"/>
              </w:rPr>
              <w:t>Impact on profitability, if tax charge is absorbed within existing margins.</w:t>
            </w:r>
          </w:p>
          <w:p w14:paraId="29DDBC55" w14:textId="77777777" w:rsidR="0080200A" w:rsidRPr="00321278" w:rsidRDefault="0080200A" w:rsidP="0080200A">
            <w:pPr>
              <w:numPr>
                <w:ilvl w:val="0"/>
                <w:numId w:val="22"/>
              </w:numPr>
              <w:ind w:left="283" w:hanging="283"/>
              <w:contextualSpacing/>
              <w:rPr>
                <w:sz w:val="20"/>
              </w:rPr>
            </w:pPr>
            <w:r w:rsidRPr="00321278">
              <w:rPr>
                <w:sz w:val="20"/>
              </w:rPr>
              <w:t>Impact on turnover and profitability, should tax charge be passed on to customers, and depending on customer response.</w:t>
            </w:r>
          </w:p>
          <w:p w14:paraId="3A8ED8E7" w14:textId="77777777" w:rsidR="0080200A" w:rsidRPr="00321278" w:rsidRDefault="0080200A" w:rsidP="0080200A">
            <w:pPr>
              <w:numPr>
                <w:ilvl w:val="0"/>
                <w:numId w:val="22"/>
              </w:numPr>
              <w:ind w:left="283" w:hanging="283"/>
              <w:contextualSpacing/>
              <w:rPr>
                <w:sz w:val="20"/>
              </w:rPr>
            </w:pPr>
            <w:r w:rsidRPr="00321278">
              <w:rPr>
                <w:sz w:val="20"/>
              </w:rPr>
              <w:t xml:space="preserve">Significance of costs may vary according to size of accommodation provider, segment of accommodation market (e.g. hotel, self-catering) </w:t>
            </w:r>
          </w:p>
        </w:tc>
        <w:tc>
          <w:tcPr>
            <w:tcW w:w="1692" w:type="dxa"/>
          </w:tcPr>
          <w:p w14:paraId="1523EF76" w14:textId="77777777" w:rsidR="0080200A" w:rsidRPr="00321278" w:rsidRDefault="0080200A" w:rsidP="0080200A">
            <w:pPr>
              <w:numPr>
                <w:ilvl w:val="0"/>
                <w:numId w:val="22"/>
              </w:numPr>
              <w:ind w:left="283" w:hanging="283"/>
              <w:contextualSpacing/>
              <w:rPr>
                <w:sz w:val="20"/>
              </w:rPr>
            </w:pPr>
            <w:r w:rsidRPr="00321278">
              <w:rPr>
                <w:sz w:val="20"/>
              </w:rPr>
              <w:t>Indirect benefit from maintenance and improvement of public realm, broader tourism and cultural offer, and broader reputational benefit for municipality</w:t>
            </w:r>
          </w:p>
          <w:p w14:paraId="5E1DFD49" w14:textId="77777777" w:rsidR="0080200A" w:rsidRDefault="0080200A" w:rsidP="0080200A">
            <w:pPr>
              <w:numPr>
                <w:ilvl w:val="0"/>
                <w:numId w:val="22"/>
              </w:numPr>
              <w:ind w:left="283" w:hanging="283"/>
              <w:contextualSpacing/>
              <w:rPr>
                <w:sz w:val="20"/>
              </w:rPr>
            </w:pPr>
            <w:r w:rsidRPr="00321278">
              <w:rPr>
                <w:sz w:val="20"/>
              </w:rPr>
              <w:t>Indirect benefit from broader resident support for tourism</w:t>
            </w:r>
          </w:p>
          <w:p w14:paraId="1EA637AB" w14:textId="5672B581" w:rsidR="003B37AD" w:rsidRPr="00321278" w:rsidRDefault="003B37AD" w:rsidP="003B37AD">
            <w:pPr>
              <w:numPr>
                <w:ilvl w:val="0"/>
                <w:numId w:val="22"/>
              </w:numPr>
              <w:ind w:left="283" w:hanging="283"/>
              <w:contextualSpacing/>
              <w:rPr>
                <w:sz w:val="20"/>
              </w:rPr>
            </w:pPr>
            <w:r>
              <w:rPr>
                <w:sz w:val="20"/>
              </w:rPr>
              <w:t>Consistency of approach through national framework.</w:t>
            </w:r>
          </w:p>
        </w:tc>
        <w:tc>
          <w:tcPr>
            <w:tcW w:w="2073" w:type="dxa"/>
          </w:tcPr>
          <w:p w14:paraId="0F3E1421" w14:textId="77777777" w:rsidR="0080200A" w:rsidRPr="00C077BD" w:rsidRDefault="0080200A" w:rsidP="0080200A">
            <w:pPr>
              <w:numPr>
                <w:ilvl w:val="0"/>
                <w:numId w:val="22"/>
              </w:numPr>
              <w:ind w:left="283" w:hanging="283"/>
              <w:contextualSpacing/>
              <w:rPr>
                <w:sz w:val="20"/>
              </w:rPr>
            </w:pPr>
            <w:r w:rsidRPr="00C077BD">
              <w:rPr>
                <w:sz w:val="20"/>
              </w:rPr>
              <w:t xml:space="preserve">Setup costs (changes to booking, invoice-generation and record-keeping systems; staff training; staff recruitment; remittance systems) </w:t>
            </w:r>
          </w:p>
          <w:p w14:paraId="5B970064" w14:textId="77777777" w:rsidR="0080200A" w:rsidRPr="00C077BD" w:rsidRDefault="0080200A" w:rsidP="0080200A">
            <w:pPr>
              <w:numPr>
                <w:ilvl w:val="0"/>
                <w:numId w:val="22"/>
              </w:numPr>
              <w:ind w:left="283" w:hanging="283"/>
              <w:contextualSpacing/>
              <w:rPr>
                <w:sz w:val="20"/>
              </w:rPr>
            </w:pPr>
            <w:r w:rsidRPr="00C077BD">
              <w:rPr>
                <w:sz w:val="20"/>
              </w:rPr>
              <w:t xml:space="preserve">Compliance costs (ongoing record-keeping; staffing; remittance; price display changes)  </w:t>
            </w:r>
          </w:p>
          <w:p w14:paraId="4AF6E454" w14:textId="77777777" w:rsidR="0080200A" w:rsidRPr="00C077BD" w:rsidRDefault="0080200A" w:rsidP="0080200A">
            <w:pPr>
              <w:numPr>
                <w:ilvl w:val="0"/>
                <w:numId w:val="22"/>
              </w:numPr>
              <w:ind w:left="283" w:hanging="283"/>
              <w:contextualSpacing/>
              <w:rPr>
                <w:sz w:val="20"/>
              </w:rPr>
            </w:pPr>
            <w:r w:rsidRPr="00C077BD">
              <w:rPr>
                <w:sz w:val="20"/>
              </w:rPr>
              <w:t>Impact on profitability, if tax charge is absorbed within existing margins.</w:t>
            </w:r>
          </w:p>
          <w:p w14:paraId="7CA248D9" w14:textId="6B81A971" w:rsidR="0080200A" w:rsidRDefault="0080200A" w:rsidP="0080200A">
            <w:pPr>
              <w:numPr>
                <w:ilvl w:val="0"/>
                <w:numId w:val="22"/>
              </w:numPr>
              <w:ind w:left="283" w:hanging="283"/>
              <w:contextualSpacing/>
              <w:rPr>
                <w:sz w:val="20"/>
              </w:rPr>
            </w:pPr>
            <w:r w:rsidRPr="00C077BD">
              <w:rPr>
                <w:sz w:val="20"/>
              </w:rPr>
              <w:t>Impact on turnover and profitability, should tax charge be passed on to customers, and depending on customer response.</w:t>
            </w:r>
          </w:p>
          <w:p w14:paraId="684E3D66" w14:textId="78485E86" w:rsidR="00AD67FC" w:rsidRPr="00C077BD" w:rsidRDefault="00AD67FC" w:rsidP="0080200A">
            <w:pPr>
              <w:numPr>
                <w:ilvl w:val="0"/>
                <w:numId w:val="22"/>
              </w:numPr>
              <w:ind w:left="283" w:hanging="283"/>
              <w:contextualSpacing/>
              <w:rPr>
                <w:sz w:val="20"/>
              </w:rPr>
            </w:pPr>
            <w:r>
              <w:rPr>
                <w:sz w:val="20"/>
              </w:rPr>
              <w:t>Additional costs for accommodation providers who have to comply with different LA’s levy requirements</w:t>
            </w:r>
          </w:p>
          <w:p w14:paraId="6B38BF9C" w14:textId="78D1A0F8" w:rsidR="0080200A" w:rsidRPr="00896E88" w:rsidRDefault="0080200A" w:rsidP="0080200A">
            <w:pPr>
              <w:numPr>
                <w:ilvl w:val="0"/>
                <w:numId w:val="22"/>
              </w:numPr>
              <w:ind w:left="283" w:hanging="283"/>
              <w:contextualSpacing/>
              <w:rPr>
                <w:sz w:val="20"/>
              </w:rPr>
            </w:pPr>
            <w:r w:rsidRPr="00C077BD">
              <w:rPr>
                <w:sz w:val="20"/>
              </w:rPr>
              <w:t xml:space="preserve">Significance of costs may vary according to size of accommodation provider, segment of accommodation market (e.g. hotel, self-catering) </w:t>
            </w:r>
          </w:p>
        </w:tc>
        <w:tc>
          <w:tcPr>
            <w:tcW w:w="1822" w:type="dxa"/>
          </w:tcPr>
          <w:p w14:paraId="1D1938EA" w14:textId="338A4FAC" w:rsidR="0080200A" w:rsidRPr="00C077BD" w:rsidRDefault="0080200A" w:rsidP="0080200A">
            <w:pPr>
              <w:numPr>
                <w:ilvl w:val="0"/>
                <w:numId w:val="22"/>
              </w:numPr>
              <w:ind w:left="283" w:hanging="283"/>
              <w:contextualSpacing/>
              <w:rPr>
                <w:sz w:val="20"/>
              </w:rPr>
            </w:pPr>
            <w:r w:rsidRPr="00C077BD">
              <w:rPr>
                <w:sz w:val="20"/>
              </w:rPr>
              <w:t xml:space="preserve">Indirect benefit from </w:t>
            </w:r>
            <w:r>
              <w:rPr>
                <w:sz w:val="20"/>
              </w:rPr>
              <w:t xml:space="preserve">delivery of tourism priorities (e.g. </w:t>
            </w:r>
            <w:r w:rsidRPr="00C077BD">
              <w:rPr>
                <w:sz w:val="20"/>
              </w:rPr>
              <w:t>maintenance and improvement of public realm, broader tourism and cultural offer, and broader reputational benefit for municipality</w:t>
            </w:r>
            <w:r>
              <w:rPr>
                <w:sz w:val="20"/>
              </w:rPr>
              <w:t>)</w:t>
            </w:r>
          </w:p>
          <w:p w14:paraId="19ACD32D" w14:textId="6BA9355B" w:rsidR="0080200A" w:rsidRPr="00896E88" w:rsidRDefault="0080200A" w:rsidP="0080200A">
            <w:pPr>
              <w:numPr>
                <w:ilvl w:val="0"/>
                <w:numId w:val="22"/>
              </w:numPr>
              <w:ind w:left="283" w:hanging="283"/>
              <w:contextualSpacing/>
              <w:rPr>
                <w:sz w:val="20"/>
              </w:rPr>
            </w:pPr>
            <w:r w:rsidRPr="00C077BD">
              <w:rPr>
                <w:sz w:val="20"/>
              </w:rPr>
              <w:t>Indirect benefit from broader resident support for tourism</w:t>
            </w:r>
          </w:p>
        </w:tc>
      </w:tr>
      <w:tr w:rsidR="00601F16" w:rsidRPr="00896E88" w14:paraId="063AF673" w14:textId="162E32D4" w:rsidTr="0080200A">
        <w:trPr>
          <w:cantSplit/>
          <w:trHeight w:val="1134"/>
        </w:trPr>
        <w:tc>
          <w:tcPr>
            <w:tcW w:w="1107" w:type="dxa"/>
            <w:textDirection w:val="btLr"/>
          </w:tcPr>
          <w:p w14:paraId="7AE53993" w14:textId="77777777" w:rsidR="00601F16" w:rsidRPr="00321278" w:rsidRDefault="00601F16" w:rsidP="00321278">
            <w:pPr>
              <w:ind w:left="113" w:right="113"/>
              <w:rPr>
                <w:sz w:val="20"/>
              </w:rPr>
            </w:pPr>
            <w:r w:rsidRPr="00321278">
              <w:rPr>
                <w:sz w:val="20"/>
              </w:rPr>
              <w:lastRenderedPageBreak/>
              <w:t xml:space="preserve">Visitors (Scottish, </w:t>
            </w:r>
            <w:proofErr w:type="spellStart"/>
            <w:r w:rsidRPr="00321278">
              <w:rPr>
                <w:sz w:val="20"/>
              </w:rPr>
              <w:t>RUK</w:t>
            </w:r>
            <w:proofErr w:type="spellEnd"/>
            <w:r w:rsidRPr="00321278">
              <w:rPr>
                <w:sz w:val="20"/>
              </w:rPr>
              <w:t>, International)</w:t>
            </w:r>
          </w:p>
        </w:tc>
        <w:tc>
          <w:tcPr>
            <w:tcW w:w="2202" w:type="dxa"/>
          </w:tcPr>
          <w:p w14:paraId="46DEBC9B" w14:textId="77777777" w:rsidR="00601F16" w:rsidRPr="00321278" w:rsidRDefault="00601F16" w:rsidP="00601F16">
            <w:pPr>
              <w:numPr>
                <w:ilvl w:val="0"/>
                <w:numId w:val="22"/>
              </w:numPr>
              <w:ind w:left="283" w:hanging="283"/>
              <w:contextualSpacing/>
              <w:rPr>
                <w:sz w:val="20"/>
              </w:rPr>
            </w:pPr>
            <w:r w:rsidRPr="00321278">
              <w:rPr>
                <w:sz w:val="20"/>
              </w:rPr>
              <w:t>Increased price of accommodation, should provider pass tax on.</w:t>
            </w:r>
          </w:p>
          <w:p w14:paraId="69F6580E" w14:textId="77777777" w:rsidR="00601F16" w:rsidRPr="00321278" w:rsidRDefault="00601F16" w:rsidP="00601F16">
            <w:pPr>
              <w:numPr>
                <w:ilvl w:val="0"/>
                <w:numId w:val="22"/>
              </w:numPr>
              <w:ind w:left="283" w:hanging="283"/>
              <w:contextualSpacing/>
              <w:rPr>
                <w:sz w:val="20"/>
              </w:rPr>
            </w:pPr>
            <w:r w:rsidRPr="00321278">
              <w:rPr>
                <w:sz w:val="20"/>
              </w:rPr>
              <w:t>Reduced choice of accommodation, should smaller scale providers choose to exit the market.</w:t>
            </w:r>
          </w:p>
          <w:p w14:paraId="2A9CF172" w14:textId="77777777" w:rsidR="00601F16" w:rsidRPr="00321278" w:rsidRDefault="00601F16" w:rsidP="00601F16">
            <w:pPr>
              <w:numPr>
                <w:ilvl w:val="0"/>
                <w:numId w:val="22"/>
              </w:numPr>
              <w:ind w:left="283" w:hanging="283"/>
              <w:contextualSpacing/>
              <w:rPr>
                <w:sz w:val="20"/>
              </w:rPr>
            </w:pPr>
            <w:r w:rsidRPr="00321278">
              <w:rPr>
                <w:sz w:val="20"/>
              </w:rPr>
              <w:t>Inconvenience and dissatisfaction, depending on ease of payment and transparency of tax charge.</w:t>
            </w:r>
          </w:p>
        </w:tc>
        <w:tc>
          <w:tcPr>
            <w:tcW w:w="1692" w:type="dxa"/>
          </w:tcPr>
          <w:p w14:paraId="61E76C84" w14:textId="77777777" w:rsidR="00601F16" w:rsidRPr="00321278" w:rsidRDefault="00601F16" w:rsidP="00601F16">
            <w:pPr>
              <w:numPr>
                <w:ilvl w:val="0"/>
                <w:numId w:val="22"/>
              </w:numPr>
              <w:ind w:left="283" w:hanging="283"/>
              <w:contextualSpacing/>
              <w:rPr>
                <w:sz w:val="20"/>
              </w:rPr>
            </w:pPr>
            <w:r w:rsidRPr="00321278">
              <w:rPr>
                <w:sz w:val="20"/>
              </w:rPr>
              <w:t>Direct benefit from maintenance and improvement of public realm, broader tourism and cultural offer</w:t>
            </w:r>
          </w:p>
        </w:tc>
        <w:tc>
          <w:tcPr>
            <w:tcW w:w="2073" w:type="dxa"/>
          </w:tcPr>
          <w:p w14:paraId="192ACF4D" w14:textId="5D53D303" w:rsidR="00601F16" w:rsidRPr="00601F16" w:rsidRDefault="00601F16" w:rsidP="00321278">
            <w:pPr>
              <w:numPr>
                <w:ilvl w:val="0"/>
                <w:numId w:val="22"/>
              </w:numPr>
              <w:ind w:left="283" w:hanging="283"/>
              <w:contextualSpacing/>
              <w:rPr>
                <w:sz w:val="20"/>
              </w:rPr>
            </w:pPr>
            <w:r w:rsidRPr="00C077BD">
              <w:rPr>
                <w:sz w:val="20"/>
              </w:rPr>
              <w:t>Increased price of accommodation, should provider pass tax on.</w:t>
            </w:r>
          </w:p>
          <w:p w14:paraId="3F087ACB" w14:textId="77777777" w:rsidR="00601F16" w:rsidRPr="00C077BD" w:rsidRDefault="00601F16" w:rsidP="00601F16">
            <w:pPr>
              <w:numPr>
                <w:ilvl w:val="0"/>
                <w:numId w:val="22"/>
              </w:numPr>
              <w:ind w:left="283" w:hanging="283"/>
              <w:contextualSpacing/>
              <w:rPr>
                <w:sz w:val="20"/>
              </w:rPr>
            </w:pPr>
            <w:r w:rsidRPr="00C077BD">
              <w:rPr>
                <w:sz w:val="20"/>
              </w:rPr>
              <w:t>Reduced choice of accommodation, should smaller scale providers choose to exit the market.</w:t>
            </w:r>
          </w:p>
          <w:p w14:paraId="71562FA4" w14:textId="079EF20E" w:rsidR="00601F16" w:rsidRPr="00896E88" w:rsidRDefault="00601F16" w:rsidP="00601F16">
            <w:pPr>
              <w:numPr>
                <w:ilvl w:val="0"/>
                <w:numId w:val="22"/>
              </w:numPr>
              <w:ind w:left="283" w:hanging="283"/>
              <w:contextualSpacing/>
              <w:rPr>
                <w:sz w:val="20"/>
              </w:rPr>
            </w:pPr>
            <w:r w:rsidRPr="00C077BD">
              <w:rPr>
                <w:sz w:val="20"/>
              </w:rPr>
              <w:t>Inconvenience and dissatisfaction, depending on ease of payment and transparency of tax charge.</w:t>
            </w:r>
            <w:r>
              <w:rPr>
                <w:sz w:val="20"/>
              </w:rPr>
              <w:t xml:space="preserve"> Potentially increased low national consistency</w:t>
            </w:r>
          </w:p>
        </w:tc>
        <w:tc>
          <w:tcPr>
            <w:tcW w:w="1822" w:type="dxa"/>
          </w:tcPr>
          <w:p w14:paraId="05609B74" w14:textId="2C9C5E1D" w:rsidR="00601F16" w:rsidRPr="00896E88" w:rsidRDefault="00601F16" w:rsidP="00601F16">
            <w:pPr>
              <w:numPr>
                <w:ilvl w:val="0"/>
                <w:numId w:val="22"/>
              </w:numPr>
              <w:ind w:left="283" w:hanging="283"/>
              <w:contextualSpacing/>
              <w:rPr>
                <w:sz w:val="20"/>
              </w:rPr>
            </w:pPr>
            <w:r w:rsidRPr="00C077BD">
              <w:rPr>
                <w:sz w:val="20"/>
              </w:rPr>
              <w:t>Direct benefit from maintenance and improvement of public realm, broader tourism and cultural offer</w:t>
            </w:r>
          </w:p>
        </w:tc>
      </w:tr>
      <w:tr w:rsidR="00601F16" w:rsidRPr="00896E88" w14:paraId="33225A29" w14:textId="6638599A" w:rsidTr="0080200A">
        <w:trPr>
          <w:cantSplit/>
          <w:trHeight w:val="1134"/>
        </w:trPr>
        <w:tc>
          <w:tcPr>
            <w:tcW w:w="1107" w:type="dxa"/>
            <w:textDirection w:val="btLr"/>
          </w:tcPr>
          <w:p w14:paraId="1F0D3BDF" w14:textId="77777777" w:rsidR="00601F16" w:rsidRPr="00321278" w:rsidRDefault="00601F16" w:rsidP="00321278">
            <w:pPr>
              <w:ind w:left="113" w:right="113"/>
              <w:rPr>
                <w:sz w:val="20"/>
              </w:rPr>
            </w:pPr>
            <w:r w:rsidRPr="00321278">
              <w:rPr>
                <w:sz w:val="20"/>
              </w:rPr>
              <w:t>Wider Tourism Sector</w:t>
            </w:r>
          </w:p>
        </w:tc>
        <w:tc>
          <w:tcPr>
            <w:tcW w:w="2202" w:type="dxa"/>
          </w:tcPr>
          <w:p w14:paraId="59BEA64A" w14:textId="77777777" w:rsidR="00601F16" w:rsidRPr="00321278" w:rsidRDefault="00601F16" w:rsidP="00601F16">
            <w:pPr>
              <w:numPr>
                <w:ilvl w:val="0"/>
                <w:numId w:val="22"/>
              </w:numPr>
              <w:ind w:left="283" w:hanging="283"/>
              <w:contextualSpacing/>
              <w:rPr>
                <w:sz w:val="20"/>
              </w:rPr>
            </w:pPr>
            <w:r w:rsidRPr="00321278">
              <w:rPr>
                <w:sz w:val="20"/>
              </w:rPr>
              <w:t>Reduced turnover, should tax result in reduced ancillary spending by visitors, or reduced visitor numbers.</w:t>
            </w:r>
          </w:p>
        </w:tc>
        <w:tc>
          <w:tcPr>
            <w:tcW w:w="1692" w:type="dxa"/>
          </w:tcPr>
          <w:p w14:paraId="01FE3B47" w14:textId="79898EF8" w:rsidR="00601F16" w:rsidRPr="00321278" w:rsidRDefault="00601F16" w:rsidP="00601F16">
            <w:pPr>
              <w:numPr>
                <w:ilvl w:val="0"/>
                <w:numId w:val="22"/>
              </w:numPr>
              <w:ind w:left="283" w:hanging="283"/>
              <w:contextualSpacing/>
              <w:rPr>
                <w:sz w:val="20"/>
              </w:rPr>
            </w:pPr>
            <w:r w:rsidRPr="00321278">
              <w:rPr>
                <w:sz w:val="20"/>
              </w:rPr>
              <w:t>Indirect benefit from</w:t>
            </w:r>
            <w:r>
              <w:rPr>
                <w:sz w:val="20"/>
              </w:rPr>
              <w:t xml:space="preserve"> funding </w:t>
            </w:r>
            <w:r w:rsidRPr="00321278">
              <w:rPr>
                <w:sz w:val="20"/>
              </w:rPr>
              <w:t>maintenance and improvement of public realm, broader tourism and cultural offer, and broader reputational benefit for municipality</w:t>
            </w:r>
          </w:p>
          <w:p w14:paraId="1134D6D5" w14:textId="77777777" w:rsidR="00601F16" w:rsidRPr="00321278" w:rsidRDefault="00601F16" w:rsidP="00601F16">
            <w:pPr>
              <w:numPr>
                <w:ilvl w:val="0"/>
                <w:numId w:val="22"/>
              </w:numPr>
              <w:ind w:left="283" w:hanging="283"/>
              <w:contextualSpacing/>
              <w:rPr>
                <w:sz w:val="20"/>
              </w:rPr>
            </w:pPr>
            <w:r w:rsidRPr="00321278">
              <w:rPr>
                <w:sz w:val="20"/>
              </w:rPr>
              <w:t>Indirect benefit from broader resident support for tourism</w:t>
            </w:r>
          </w:p>
        </w:tc>
        <w:tc>
          <w:tcPr>
            <w:tcW w:w="2073" w:type="dxa"/>
          </w:tcPr>
          <w:p w14:paraId="39999D0F" w14:textId="38471C47" w:rsidR="00601F16" w:rsidRPr="00896E88" w:rsidRDefault="00601F16" w:rsidP="00601F16">
            <w:pPr>
              <w:numPr>
                <w:ilvl w:val="0"/>
                <w:numId w:val="22"/>
              </w:numPr>
              <w:ind w:left="283" w:hanging="283"/>
              <w:contextualSpacing/>
              <w:rPr>
                <w:sz w:val="20"/>
              </w:rPr>
            </w:pPr>
            <w:r w:rsidRPr="00C077BD">
              <w:rPr>
                <w:sz w:val="20"/>
              </w:rPr>
              <w:t>Reduced turnover, should tax result in reduced ancillary spending by visitors, or reduced visitor numbers.</w:t>
            </w:r>
          </w:p>
        </w:tc>
        <w:tc>
          <w:tcPr>
            <w:tcW w:w="1822" w:type="dxa"/>
          </w:tcPr>
          <w:p w14:paraId="1B149421" w14:textId="77777777" w:rsidR="00601F16" w:rsidRPr="00C077BD" w:rsidRDefault="00601F16" w:rsidP="00601F16">
            <w:pPr>
              <w:numPr>
                <w:ilvl w:val="0"/>
                <w:numId w:val="22"/>
              </w:numPr>
              <w:ind w:left="283" w:hanging="283"/>
              <w:contextualSpacing/>
              <w:rPr>
                <w:sz w:val="20"/>
              </w:rPr>
            </w:pPr>
            <w:r w:rsidRPr="00C077BD">
              <w:rPr>
                <w:sz w:val="20"/>
              </w:rPr>
              <w:t>Indirect benefit from maintenance and improvement of public realm, broader tourism and cultural offer, and broader reputational benefit for municipality</w:t>
            </w:r>
          </w:p>
          <w:p w14:paraId="1AD24615" w14:textId="7F8382A3" w:rsidR="00601F16" w:rsidRPr="00896E88" w:rsidRDefault="00601F16" w:rsidP="00601F16">
            <w:pPr>
              <w:numPr>
                <w:ilvl w:val="0"/>
                <w:numId w:val="22"/>
              </w:numPr>
              <w:ind w:left="283" w:hanging="283"/>
              <w:contextualSpacing/>
              <w:rPr>
                <w:sz w:val="20"/>
              </w:rPr>
            </w:pPr>
            <w:r w:rsidRPr="00C077BD">
              <w:rPr>
                <w:sz w:val="20"/>
              </w:rPr>
              <w:t>Indirect benefit from broader resident support for tourism</w:t>
            </w:r>
          </w:p>
        </w:tc>
      </w:tr>
      <w:tr w:rsidR="00EA22E8" w:rsidRPr="00896E88" w14:paraId="49841F75" w14:textId="0FD76501" w:rsidTr="0080200A">
        <w:trPr>
          <w:cantSplit/>
          <w:trHeight w:val="1134"/>
        </w:trPr>
        <w:tc>
          <w:tcPr>
            <w:tcW w:w="1107" w:type="dxa"/>
            <w:textDirection w:val="btLr"/>
          </w:tcPr>
          <w:p w14:paraId="47E9AAE4" w14:textId="77777777" w:rsidR="00EA22E8" w:rsidRPr="00321278" w:rsidRDefault="00EA22E8" w:rsidP="00321278">
            <w:pPr>
              <w:ind w:left="113" w:right="113"/>
              <w:rPr>
                <w:sz w:val="20"/>
              </w:rPr>
            </w:pPr>
            <w:r w:rsidRPr="00321278">
              <w:rPr>
                <w:sz w:val="20"/>
              </w:rPr>
              <w:t>Residents</w:t>
            </w:r>
          </w:p>
        </w:tc>
        <w:tc>
          <w:tcPr>
            <w:tcW w:w="2202" w:type="dxa"/>
          </w:tcPr>
          <w:p w14:paraId="6A4DB80E" w14:textId="77777777" w:rsidR="00EA22E8" w:rsidRPr="00321278" w:rsidRDefault="00EA22E8" w:rsidP="00EA22E8">
            <w:pPr>
              <w:ind w:left="720"/>
              <w:contextualSpacing/>
              <w:rPr>
                <w:sz w:val="20"/>
              </w:rPr>
            </w:pPr>
          </w:p>
        </w:tc>
        <w:tc>
          <w:tcPr>
            <w:tcW w:w="1692" w:type="dxa"/>
          </w:tcPr>
          <w:p w14:paraId="429AD903" w14:textId="77777777" w:rsidR="00EA22E8" w:rsidRPr="00321278" w:rsidRDefault="00EA22E8" w:rsidP="00EA22E8">
            <w:pPr>
              <w:numPr>
                <w:ilvl w:val="0"/>
                <w:numId w:val="23"/>
              </w:numPr>
              <w:ind w:left="260" w:hanging="260"/>
              <w:contextualSpacing/>
              <w:rPr>
                <w:sz w:val="20"/>
              </w:rPr>
            </w:pPr>
            <w:r w:rsidRPr="00321278">
              <w:rPr>
                <w:sz w:val="20"/>
              </w:rPr>
              <w:t>Direct benefit from maintenance and improvement of public realm, broader tourism and cultural offer</w:t>
            </w:r>
          </w:p>
        </w:tc>
        <w:tc>
          <w:tcPr>
            <w:tcW w:w="2073" w:type="dxa"/>
          </w:tcPr>
          <w:p w14:paraId="7305E018" w14:textId="77777777" w:rsidR="00EA22E8" w:rsidRPr="00896E88" w:rsidRDefault="00EA22E8" w:rsidP="00321278">
            <w:pPr>
              <w:ind w:left="260"/>
              <w:contextualSpacing/>
              <w:rPr>
                <w:sz w:val="20"/>
              </w:rPr>
            </w:pPr>
          </w:p>
        </w:tc>
        <w:tc>
          <w:tcPr>
            <w:tcW w:w="1822" w:type="dxa"/>
          </w:tcPr>
          <w:p w14:paraId="554A94E1" w14:textId="2D77EA0A" w:rsidR="00EA22E8" w:rsidRPr="00896E88" w:rsidRDefault="00EA22E8" w:rsidP="00EA22E8">
            <w:pPr>
              <w:numPr>
                <w:ilvl w:val="0"/>
                <w:numId w:val="23"/>
              </w:numPr>
              <w:ind w:left="260" w:hanging="260"/>
              <w:contextualSpacing/>
              <w:rPr>
                <w:sz w:val="20"/>
              </w:rPr>
            </w:pPr>
            <w:r w:rsidRPr="00C077BD">
              <w:rPr>
                <w:sz w:val="20"/>
              </w:rPr>
              <w:t>Direct benefit from maintenance and improvement of public realm, broader tourism and cultural offer</w:t>
            </w:r>
          </w:p>
        </w:tc>
      </w:tr>
      <w:tr w:rsidR="00EA22E8" w:rsidRPr="00896E88" w14:paraId="78DF00D3" w14:textId="293E5A73" w:rsidTr="0080200A">
        <w:trPr>
          <w:cantSplit/>
          <w:trHeight w:val="1134"/>
        </w:trPr>
        <w:tc>
          <w:tcPr>
            <w:tcW w:w="1107" w:type="dxa"/>
            <w:textDirection w:val="btLr"/>
          </w:tcPr>
          <w:p w14:paraId="6CB79D66" w14:textId="77777777" w:rsidR="00EA22E8" w:rsidRPr="00321278" w:rsidRDefault="00EA22E8" w:rsidP="00321278">
            <w:pPr>
              <w:ind w:left="113" w:right="113"/>
              <w:rPr>
                <w:sz w:val="20"/>
              </w:rPr>
            </w:pPr>
            <w:r w:rsidRPr="00321278">
              <w:rPr>
                <w:sz w:val="20"/>
              </w:rPr>
              <w:lastRenderedPageBreak/>
              <w:t>Scottish Government</w:t>
            </w:r>
          </w:p>
        </w:tc>
        <w:tc>
          <w:tcPr>
            <w:tcW w:w="2202" w:type="dxa"/>
          </w:tcPr>
          <w:p w14:paraId="5B1E4059" w14:textId="66C73D8D" w:rsidR="00EA22E8" w:rsidRPr="00321278" w:rsidRDefault="00EA22E8" w:rsidP="00531CFA">
            <w:pPr>
              <w:numPr>
                <w:ilvl w:val="0"/>
                <w:numId w:val="22"/>
              </w:numPr>
              <w:ind w:left="283" w:hanging="283"/>
              <w:contextualSpacing/>
              <w:rPr>
                <w:sz w:val="20"/>
              </w:rPr>
            </w:pPr>
            <w:r w:rsidRPr="00321278">
              <w:rPr>
                <w:sz w:val="20"/>
              </w:rPr>
              <w:t xml:space="preserve">Cost of </w:t>
            </w:r>
            <w:r w:rsidR="00531CFA">
              <w:rPr>
                <w:sz w:val="20"/>
              </w:rPr>
              <w:t>developing and implementing legislation.</w:t>
            </w:r>
          </w:p>
        </w:tc>
        <w:tc>
          <w:tcPr>
            <w:tcW w:w="1692" w:type="dxa"/>
          </w:tcPr>
          <w:p w14:paraId="32977E8F" w14:textId="77777777" w:rsidR="00EA22E8" w:rsidRPr="00321278" w:rsidRDefault="00EA22E8" w:rsidP="00EA22E8">
            <w:pPr>
              <w:numPr>
                <w:ilvl w:val="0"/>
                <w:numId w:val="23"/>
              </w:numPr>
              <w:ind w:left="260" w:hanging="260"/>
              <w:contextualSpacing/>
              <w:rPr>
                <w:sz w:val="20"/>
              </w:rPr>
            </w:pPr>
            <w:r w:rsidRPr="00321278">
              <w:rPr>
                <w:sz w:val="20"/>
              </w:rPr>
              <w:t>Indirect reputational benefit from improved public realm and destination management</w:t>
            </w:r>
          </w:p>
        </w:tc>
        <w:tc>
          <w:tcPr>
            <w:tcW w:w="2073" w:type="dxa"/>
          </w:tcPr>
          <w:p w14:paraId="2C76AAE6" w14:textId="77777777" w:rsidR="00EA22E8" w:rsidRPr="00896E88" w:rsidRDefault="00EA22E8" w:rsidP="00321278">
            <w:pPr>
              <w:ind w:left="260"/>
              <w:contextualSpacing/>
              <w:rPr>
                <w:sz w:val="20"/>
              </w:rPr>
            </w:pPr>
          </w:p>
        </w:tc>
        <w:tc>
          <w:tcPr>
            <w:tcW w:w="1822" w:type="dxa"/>
          </w:tcPr>
          <w:p w14:paraId="5820B808" w14:textId="77777777" w:rsidR="00EA22E8" w:rsidRPr="00896E88" w:rsidRDefault="00EA22E8" w:rsidP="00321278">
            <w:pPr>
              <w:ind w:left="260"/>
              <w:contextualSpacing/>
              <w:rPr>
                <w:sz w:val="20"/>
              </w:rPr>
            </w:pPr>
          </w:p>
        </w:tc>
      </w:tr>
    </w:tbl>
    <w:p w14:paraId="7413822D" w14:textId="77777777" w:rsidR="00D13367" w:rsidRPr="007602B8" w:rsidRDefault="00D13367" w:rsidP="00D13367">
      <w:pPr>
        <w:pStyle w:val="ListParagraph"/>
        <w:ind w:left="0"/>
        <w:rPr>
          <w:b/>
        </w:rPr>
      </w:pPr>
    </w:p>
    <w:p w14:paraId="638B9BE8" w14:textId="77777777" w:rsidR="00D13367" w:rsidRPr="00232EAD" w:rsidRDefault="00D13367" w:rsidP="00D13367">
      <w:pPr>
        <w:pStyle w:val="ListParagraph"/>
        <w:ind w:left="0"/>
      </w:pPr>
    </w:p>
    <w:p w14:paraId="7DE90804" w14:textId="77777777" w:rsidR="00D13367" w:rsidRPr="00232EAD" w:rsidRDefault="00D13367" w:rsidP="00D13367">
      <w:pPr>
        <w:pStyle w:val="ListParagraph"/>
        <w:ind w:left="0"/>
      </w:pPr>
    </w:p>
    <w:p w14:paraId="7404850C" w14:textId="77777777" w:rsidR="00D13367" w:rsidRDefault="00D13367" w:rsidP="00D13367">
      <w:pPr>
        <w:pStyle w:val="ListParagraph"/>
        <w:ind w:left="0"/>
        <w:rPr>
          <w:b/>
          <w:sz w:val="22"/>
        </w:rPr>
      </w:pPr>
    </w:p>
    <w:p w14:paraId="3AB827B3" w14:textId="33E99FC8" w:rsidR="00D13367" w:rsidRPr="00E86447" w:rsidRDefault="00BF113E" w:rsidP="00D13367">
      <w:pPr>
        <w:pStyle w:val="ListParagraph"/>
        <w:ind w:left="0"/>
        <w:rPr>
          <w:b/>
          <w:sz w:val="22"/>
        </w:rPr>
      </w:pPr>
      <w:r>
        <w:rPr>
          <w:b/>
          <w:sz w:val="22"/>
        </w:rPr>
        <w:t>Declaration and p</w:t>
      </w:r>
      <w:r w:rsidR="00D13367" w:rsidRPr="00E86447">
        <w:rPr>
          <w:b/>
          <w:sz w:val="22"/>
        </w:rPr>
        <w:t xml:space="preserve">ublication </w:t>
      </w:r>
    </w:p>
    <w:p w14:paraId="45D7D552" w14:textId="77777777" w:rsidR="00D13367" w:rsidRDefault="00D13367" w:rsidP="00D13367">
      <w:pPr>
        <w:pStyle w:val="ListParagraph"/>
        <w:ind w:left="0"/>
        <w:rPr>
          <w:sz w:val="22"/>
        </w:rPr>
      </w:pPr>
    </w:p>
    <w:p w14:paraId="041F75B9" w14:textId="77777777" w:rsidR="00D13367" w:rsidRPr="00E86447" w:rsidRDefault="00D13367" w:rsidP="00D13367">
      <w:pPr>
        <w:tabs>
          <w:tab w:val="left" w:pos="1440"/>
          <w:tab w:val="left" w:pos="2160"/>
          <w:tab w:val="left" w:pos="2880"/>
          <w:tab w:val="left" w:pos="4680"/>
          <w:tab w:val="left" w:pos="5400"/>
          <w:tab w:val="right" w:pos="9000"/>
        </w:tabs>
        <w:spacing w:after="240"/>
        <w:rPr>
          <w:rFonts w:cs="Arial"/>
          <w:iCs/>
          <w:szCs w:val="24"/>
        </w:rPr>
      </w:pPr>
      <w:r w:rsidRPr="00E86447">
        <w:rPr>
          <w:rFonts w:cs="Arial"/>
          <w:iCs/>
          <w:szCs w:val="24"/>
        </w:rPr>
        <w:t>I have read the Business and Regulatory Impact Assessment and I am satisfied that, given the available evidence, it represents a reasonable view of the likely costs, benefits and impact of the leading options.  I am satisfied that business impact has been assessed with the support of businesses in Scotland.</w:t>
      </w:r>
    </w:p>
    <w:p w14:paraId="45F3DFE5" w14:textId="77777777" w:rsidR="00D13367" w:rsidRDefault="00D13367" w:rsidP="00D13367">
      <w:pPr>
        <w:pStyle w:val="ListParagraph"/>
        <w:ind w:left="360"/>
        <w:rPr>
          <w:sz w:val="22"/>
        </w:rPr>
      </w:pPr>
    </w:p>
    <w:p w14:paraId="37E13C0B" w14:textId="77777777" w:rsidR="00D13367" w:rsidRDefault="00D13367" w:rsidP="00D13367">
      <w:pPr>
        <w:pStyle w:val="ListParagraph"/>
        <w:ind w:left="360"/>
        <w:rPr>
          <w:sz w:val="22"/>
        </w:rPr>
      </w:pPr>
    </w:p>
    <w:p w14:paraId="56C94265" w14:textId="77777777" w:rsidR="00D13367" w:rsidRDefault="00D13367" w:rsidP="00D13367">
      <w:pPr>
        <w:pStyle w:val="ListParagraph"/>
        <w:ind w:left="360"/>
        <w:rPr>
          <w:sz w:val="22"/>
        </w:rPr>
      </w:pPr>
    </w:p>
    <w:p w14:paraId="0204F2B7" w14:textId="77777777" w:rsidR="00D13367" w:rsidRDefault="00D13367" w:rsidP="00D13367">
      <w:pPr>
        <w:pStyle w:val="ListParagraph"/>
        <w:ind w:left="360"/>
        <w:rPr>
          <w:sz w:val="22"/>
        </w:rPr>
      </w:pPr>
    </w:p>
    <w:p w14:paraId="12DFF7AD" w14:textId="77777777" w:rsidR="00D13367" w:rsidRPr="00E86447" w:rsidRDefault="00D13367" w:rsidP="00D13367">
      <w:pPr>
        <w:tabs>
          <w:tab w:val="left" w:pos="1440"/>
          <w:tab w:val="left" w:pos="2160"/>
          <w:tab w:val="left" w:pos="2880"/>
          <w:tab w:val="left" w:pos="4680"/>
          <w:tab w:val="left" w:pos="5400"/>
          <w:tab w:val="right" w:pos="9000"/>
        </w:tabs>
        <w:spacing w:after="240"/>
        <w:rPr>
          <w:rFonts w:cs="Arial"/>
          <w:b/>
          <w:szCs w:val="24"/>
        </w:rPr>
      </w:pPr>
      <w:r w:rsidRPr="00E86447">
        <w:rPr>
          <w:rFonts w:cs="Arial"/>
          <w:b/>
          <w:szCs w:val="24"/>
        </w:rPr>
        <w:t>Signed</w:t>
      </w:r>
      <w:r>
        <w:rPr>
          <w:rFonts w:cs="Arial"/>
          <w:b/>
          <w:szCs w:val="24"/>
        </w:rPr>
        <w:t xml:space="preserve"> </w:t>
      </w:r>
      <w:r w:rsidRPr="0091602C">
        <w:rPr>
          <w:rFonts w:cs="Arial"/>
          <w:i/>
          <w:szCs w:val="24"/>
        </w:rPr>
        <w:t>Kate Forbes</w:t>
      </w:r>
    </w:p>
    <w:p w14:paraId="352D6D3C" w14:textId="79DFFE13" w:rsidR="00D13367" w:rsidRPr="00E86447" w:rsidRDefault="00D13367" w:rsidP="00D13367">
      <w:pPr>
        <w:tabs>
          <w:tab w:val="left" w:pos="1440"/>
          <w:tab w:val="left" w:pos="2160"/>
          <w:tab w:val="left" w:pos="2880"/>
          <w:tab w:val="left" w:pos="4680"/>
          <w:tab w:val="left" w:pos="5400"/>
          <w:tab w:val="right" w:pos="9000"/>
        </w:tabs>
        <w:spacing w:after="240"/>
        <w:rPr>
          <w:rFonts w:cs="Arial"/>
          <w:b/>
          <w:szCs w:val="24"/>
        </w:rPr>
      </w:pPr>
      <w:r w:rsidRPr="00E86447">
        <w:rPr>
          <w:rFonts w:cs="Arial"/>
          <w:b/>
          <w:szCs w:val="24"/>
        </w:rPr>
        <w:t>Date:</w:t>
      </w:r>
      <w:r w:rsidR="002859A2">
        <w:rPr>
          <w:rFonts w:cs="Arial"/>
          <w:b/>
          <w:szCs w:val="24"/>
        </w:rPr>
        <w:t xml:space="preserve"> </w:t>
      </w:r>
      <w:r w:rsidR="00321278">
        <w:rPr>
          <w:rFonts w:cs="Arial"/>
          <w:b/>
          <w:szCs w:val="24"/>
        </w:rPr>
        <w:t xml:space="preserve"> </w:t>
      </w:r>
      <w:r w:rsidR="00416A0B">
        <w:rPr>
          <w:rFonts w:cs="Arial"/>
          <w:b/>
          <w:szCs w:val="24"/>
        </w:rPr>
        <w:t>5</w:t>
      </w:r>
      <w:r w:rsidR="006075D3">
        <w:rPr>
          <w:rFonts w:cs="Arial"/>
          <w:b/>
          <w:szCs w:val="24"/>
        </w:rPr>
        <w:t xml:space="preserve"> </w:t>
      </w:r>
      <w:r>
        <w:rPr>
          <w:rFonts w:cs="Arial"/>
          <w:b/>
          <w:szCs w:val="24"/>
        </w:rPr>
        <w:t>September 2019</w:t>
      </w:r>
    </w:p>
    <w:p w14:paraId="2AC468EB" w14:textId="77777777" w:rsidR="00D13367" w:rsidRPr="00E86447" w:rsidRDefault="00D13367" w:rsidP="00D13367">
      <w:pPr>
        <w:tabs>
          <w:tab w:val="left" w:pos="1440"/>
          <w:tab w:val="left" w:pos="2160"/>
          <w:tab w:val="left" w:pos="2880"/>
          <w:tab w:val="left" w:pos="4680"/>
          <w:tab w:val="left" w:pos="5400"/>
          <w:tab w:val="right" w:pos="9000"/>
        </w:tabs>
        <w:spacing w:after="240"/>
        <w:rPr>
          <w:rFonts w:cs="Arial"/>
          <w:b/>
          <w:szCs w:val="24"/>
        </w:rPr>
      </w:pPr>
      <w:r w:rsidRPr="00E86447">
        <w:rPr>
          <w:rFonts w:cs="Arial"/>
          <w:b/>
          <w:szCs w:val="24"/>
        </w:rPr>
        <w:t>Kate Forbes</w:t>
      </w:r>
    </w:p>
    <w:p w14:paraId="4BF9DC35" w14:textId="77777777" w:rsidR="00D13367" w:rsidRPr="00E86447" w:rsidRDefault="00D13367" w:rsidP="00D13367">
      <w:pPr>
        <w:tabs>
          <w:tab w:val="left" w:pos="1440"/>
          <w:tab w:val="left" w:pos="2160"/>
          <w:tab w:val="left" w:pos="2880"/>
          <w:tab w:val="left" w:pos="4680"/>
          <w:tab w:val="left" w:pos="5400"/>
          <w:tab w:val="right" w:pos="9000"/>
        </w:tabs>
        <w:spacing w:after="240"/>
        <w:rPr>
          <w:rFonts w:cs="Arial"/>
          <w:b/>
          <w:szCs w:val="24"/>
        </w:rPr>
      </w:pPr>
      <w:r w:rsidRPr="00E86447">
        <w:rPr>
          <w:rFonts w:cs="Arial"/>
          <w:b/>
          <w:szCs w:val="24"/>
        </w:rPr>
        <w:t>Minister for Public Finance and Digital Economy</w:t>
      </w:r>
    </w:p>
    <w:p w14:paraId="4B81B91E" w14:textId="77777777" w:rsidR="00D13367" w:rsidRPr="00E86447" w:rsidRDefault="00D13367" w:rsidP="00D13367">
      <w:pPr>
        <w:tabs>
          <w:tab w:val="left" w:pos="1440"/>
          <w:tab w:val="left" w:pos="2160"/>
          <w:tab w:val="left" w:pos="2880"/>
          <w:tab w:val="left" w:pos="4680"/>
          <w:tab w:val="left" w:pos="5400"/>
          <w:tab w:val="right" w:pos="9000"/>
        </w:tabs>
        <w:spacing w:after="240"/>
        <w:rPr>
          <w:rFonts w:cs="Arial"/>
          <w:b/>
          <w:szCs w:val="24"/>
        </w:rPr>
      </w:pPr>
    </w:p>
    <w:p w14:paraId="4AA781E6" w14:textId="77777777" w:rsidR="00D13367" w:rsidRPr="00E86447" w:rsidRDefault="00D13367" w:rsidP="00D13367">
      <w:pPr>
        <w:tabs>
          <w:tab w:val="left" w:pos="1440"/>
          <w:tab w:val="left" w:pos="2160"/>
          <w:tab w:val="left" w:pos="2880"/>
          <w:tab w:val="left" w:pos="4680"/>
          <w:tab w:val="left" w:pos="5400"/>
          <w:tab w:val="right" w:pos="9000"/>
        </w:tabs>
        <w:spacing w:after="240"/>
        <w:rPr>
          <w:rFonts w:cs="Arial"/>
          <w:b/>
          <w:szCs w:val="24"/>
        </w:rPr>
      </w:pPr>
    </w:p>
    <w:p w14:paraId="172F31C5" w14:textId="77777777" w:rsidR="00D13367" w:rsidRDefault="00D13367" w:rsidP="00D13367">
      <w:pPr>
        <w:tabs>
          <w:tab w:val="left" w:pos="1440"/>
          <w:tab w:val="left" w:pos="2160"/>
          <w:tab w:val="left" w:pos="2880"/>
          <w:tab w:val="left" w:pos="4680"/>
          <w:tab w:val="left" w:pos="5400"/>
          <w:tab w:val="right" w:pos="9000"/>
        </w:tabs>
        <w:spacing w:after="240"/>
        <w:rPr>
          <w:rFonts w:cs="Arial"/>
          <w:b/>
          <w:szCs w:val="24"/>
        </w:rPr>
      </w:pPr>
      <w:r w:rsidRPr="00E86447">
        <w:rPr>
          <w:rFonts w:cs="Arial"/>
          <w:b/>
          <w:szCs w:val="24"/>
        </w:rPr>
        <w:t xml:space="preserve">Scottish Government Contact point: </w:t>
      </w:r>
      <w:r>
        <w:rPr>
          <w:rFonts w:cs="Arial"/>
          <w:b/>
          <w:szCs w:val="24"/>
        </w:rPr>
        <w:t>Kevin Brady</w:t>
      </w:r>
    </w:p>
    <w:p w14:paraId="0895048C" w14:textId="77777777" w:rsidR="00D13367" w:rsidRDefault="00D13367" w:rsidP="00D13367">
      <w:pPr>
        <w:tabs>
          <w:tab w:val="left" w:pos="1440"/>
          <w:tab w:val="left" w:pos="2160"/>
          <w:tab w:val="left" w:pos="2880"/>
          <w:tab w:val="left" w:pos="4680"/>
          <w:tab w:val="left" w:pos="5400"/>
          <w:tab w:val="right" w:pos="9000"/>
        </w:tabs>
        <w:spacing w:after="240"/>
        <w:rPr>
          <w:rFonts w:cs="Arial"/>
          <w:b/>
          <w:szCs w:val="24"/>
        </w:rPr>
      </w:pPr>
    </w:p>
    <w:p w14:paraId="57DC2841" w14:textId="77777777" w:rsidR="00D13367" w:rsidRDefault="00D13367" w:rsidP="00D13367">
      <w:pPr>
        <w:tabs>
          <w:tab w:val="left" w:pos="1440"/>
          <w:tab w:val="left" w:pos="2160"/>
          <w:tab w:val="left" w:pos="2880"/>
          <w:tab w:val="left" w:pos="4680"/>
          <w:tab w:val="left" w:pos="5400"/>
          <w:tab w:val="right" w:pos="9000"/>
        </w:tabs>
        <w:spacing w:after="240"/>
        <w:rPr>
          <w:rFonts w:cs="Arial"/>
          <w:b/>
          <w:szCs w:val="24"/>
        </w:rPr>
      </w:pPr>
    </w:p>
    <w:p w14:paraId="562C8B60" w14:textId="77436A9B" w:rsidR="00BA5E07" w:rsidRPr="00D13367" w:rsidRDefault="00BA5E07" w:rsidP="00D13367"/>
    <w:sectPr w:rsidR="00BA5E07" w:rsidRPr="00D13367" w:rsidSect="008A47C2">
      <w:footerReference w:type="default" r:id="rId9"/>
      <w:pgSz w:w="11906" w:h="16838" w:code="9"/>
      <w:pgMar w:top="1440" w:right="1440" w:bottom="1440" w:left="15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EDBB" w14:textId="77777777" w:rsidR="00042770" w:rsidRDefault="00042770" w:rsidP="002F7048">
      <w:r>
        <w:separator/>
      </w:r>
    </w:p>
  </w:endnote>
  <w:endnote w:type="continuationSeparator" w:id="0">
    <w:p w14:paraId="05D58F9B" w14:textId="77777777" w:rsidR="00042770" w:rsidRDefault="00042770" w:rsidP="002F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6003" w14:textId="0E4952C9" w:rsidR="00C3224E" w:rsidRPr="00321278" w:rsidRDefault="00321278" w:rsidP="00321278">
    <w:pPr>
      <w:pStyle w:val="Footer"/>
      <w:jc w:val="center"/>
    </w:pPr>
    <w:r>
      <w:rPr>
        <w:sz w:val="20"/>
      </w:rPr>
      <w:fldChar w:fldCharType="begin"/>
    </w:r>
    <w:r>
      <w:rPr>
        <w:sz w:val="20"/>
      </w:rPr>
      <w:instrText xml:space="preserve"> PAGE  \* Arabic </w:instrText>
    </w:r>
    <w:r>
      <w:rPr>
        <w:sz w:val="20"/>
      </w:rPr>
      <w:fldChar w:fldCharType="separate"/>
    </w:r>
    <w:r w:rsidR="000136E4">
      <w:rPr>
        <w:noProof/>
        <w:sz w:val="20"/>
      </w:rPr>
      <w:t>21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F3C4" w14:textId="77777777" w:rsidR="00042770" w:rsidRDefault="00042770" w:rsidP="002F7048">
      <w:r>
        <w:separator/>
      </w:r>
    </w:p>
  </w:footnote>
  <w:footnote w:type="continuationSeparator" w:id="0">
    <w:p w14:paraId="73FB6469" w14:textId="77777777" w:rsidR="00042770" w:rsidRDefault="00042770" w:rsidP="002F7048">
      <w:r>
        <w:continuationSeparator/>
      </w:r>
    </w:p>
  </w:footnote>
  <w:footnote w:id="1">
    <w:p w14:paraId="61BBD74C" w14:textId="77777777" w:rsidR="00C3224E" w:rsidRDefault="00C3224E" w:rsidP="00D13367">
      <w:pPr>
        <w:pStyle w:val="Heading1"/>
        <w:numPr>
          <w:ilvl w:val="0"/>
          <w:numId w:val="0"/>
        </w:numPr>
        <w:textAlignment w:val="top"/>
      </w:pPr>
      <w:r w:rsidRPr="003A2D2C">
        <w:rPr>
          <w:rStyle w:val="FootnoteReference"/>
          <w:sz w:val="20"/>
        </w:rPr>
        <w:footnoteRef/>
      </w:r>
      <w:r w:rsidRPr="003A2D2C">
        <w:rPr>
          <w:sz w:val="20"/>
        </w:rPr>
        <w:t xml:space="preserve">Scottish Government </w:t>
      </w:r>
      <w:r w:rsidRPr="007602B8">
        <w:rPr>
          <w:sz w:val="20"/>
        </w:rPr>
        <w:t>(2017) ‘</w:t>
      </w:r>
      <w:hyperlink r:id="rId1" w:history="1">
        <w:r w:rsidRPr="007602B8">
          <w:rPr>
            <w:rStyle w:val="Hyperlink"/>
            <w:sz w:val="20"/>
          </w:rPr>
          <w:t>The role of income tax in Scotland's budget</w:t>
        </w:r>
      </w:hyperlink>
      <w:r w:rsidRPr="007602B8">
        <w:rPr>
          <w:sz w:val="20"/>
        </w:rPr>
        <w:t>’</w:t>
      </w:r>
    </w:p>
  </w:footnote>
  <w:footnote w:id="2">
    <w:p w14:paraId="7E3F670E" w14:textId="77777777" w:rsidR="00C3224E" w:rsidRDefault="00C3224E" w:rsidP="00D13367">
      <w:pPr>
        <w:pStyle w:val="FootnoteText"/>
      </w:pPr>
      <w:r>
        <w:rPr>
          <w:rStyle w:val="FootnoteReference"/>
        </w:rPr>
        <w:footnoteRef/>
      </w:r>
      <w:r>
        <w:t xml:space="preserve"> Scottish Government (2018) </w:t>
      </w:r>
      <w:hyperlink r:id="rId2" w:history="1">
        <w:r w:rsidRPr="002F7048">
          <w:rPr>
            <w:rStyle w:val="Hyperlink"/>
          </w:rPr>
          <w:t>‘Tourism tax: messages from the national discussion’</w:t>
        </w:r>
      </w:hyperlink>
    </w:p>
  </w:footnote>
  <w:footnote w:id="3">
    <w:p w14:paraId="61618C3B" w14:textId="12BAD419" w:rsidR="00C3224E" w:rsidRDefault="00C3224E" w:rsidP="00D13367">
      <w:pPr>
        <w:pStyle w:val="FootnoteText"/>
      </w:pPr>
      <w:r>
        <w:rPr>
          <w:rStyle w:val="FootnoteReference"/>
        </w:rPr>
        <w:footnoteRef/>
      </w:r>
      <w:r>
        <w:t xml:space="preserve"> It should be noted that question 33 of the consultation seeks views on any other groups that may have been overlooked in the analysis presented in this iteration of the partial BRIA.</w:t>
      </w:r>
    </w:p>
  </w:footnote>
  <w:footnote w:id="4">
    <w:p w14:paraId="764D8EEB" w14:textId="77777777" w:rsidR="00C3224E" w:rsidRDefault="00C3224E" w:rsidP="00D13367">
      <w:pPr>
        <w:pStyle w:val="FootnoteText"/>
      </w:pPr>
      <w:r>
        <w:rPr>
          <w:rStyle w:val="FootnoteReference"/>
        </w:rPr>
        <w:footnoteRef/>
      </w:r>
      <w:r>
        <w:t xml:space="preserve"> See Annex A in the Consultation Document for data regarding types of accommodation across Scotland. </w:t>
      </w:r>
    </w:p>
  </w:footnote>
  <w:footnote w:id="5">
    <w:p w14:paraId="1870C542" w14:textId="77777777" w:rsidR="00C3224E" w:rsidRDefault="00C3224E" w:rsidP="00D13367">
      <w:pPr>
        <w:pStyle w:val="FootnoteText"/>
      </w:pPr>
      <w:r>
        <w:rPr>
          <w:rStyle w:val="FootnoteReference"/>
        </w:rPr>
        <w:footnoteRef/>
      </w:r>
      <w:r>
        <w:t xml:space="preserve"> </w:t>
      </w:r>
      <w:r w:rsidRPr="003A2D2C">
        <w:t>Scottish Government (2019) ‘</w:t>
      </w:r>
      <w:hyperlink r:id="rId3" w:history="1">
        <w:r w:rsidRPr="00985DAC">
          <w:rPr>
            <w:rStyle w:val="Hyperlink"/>
          </w:rPr>
          <w:t>Short-term lets: consultation</w:t>
        </w:r>
      </w:hyperlink>
      <w:r>
        <w:t>’</w:t>
      </w:r>
    </w:p>
  </w:footnote>
  <w:footnote w:id="6">
    <w:p w14:paraId="394C406E" w14:textId="77777777" w:rsidR="00C3224E" w:rsidRDefault="00C3224E" w:rsidP="00D13367">
      <w:pPr>
        <w:pStyle w:val="FootnoteText"/>
      </w:pPr>
      <w:r>
        <w:rPr>
          <w:rStyle w:val="FootnoteReference"/>
        </w:rPr>
        <w:footnoteRef/>
      </w:r>
      <w:r>
        <w:t xml:space="preserve"> </w:t>
      </w:r>
      <w:r w:rsidRPr="00303F99">
        <w:t xml:space="preserve">Scottish Government (2018) </w:t>
      </w:r>
      <w:hyperlink r:id="rId4" w:history="1">
        <w:r w:rsidRPr="00303F99">
          <w:rPr>
            <w:rStyle w:val="Hyperlink"/>
          </w:rPr>
          <w:t>‘Tourism Tax: Discussion Document’</w:t>
        </w:r>
      </w:hyperlink>
      <w:r>
        <w:t xml:space="preserve"> </w:t>
      </w:r>
    </w:p>
  </w:footnote>
  <w:footnote w:id="7">
    <w:p w14:paraId="6045CF11" w14:textId="77777777" w:rsidR="006075D3" w:rsidRDefault="006075D3" w:rsidP="006075D3">
      <w:pPr>
        <w:pStyle w:val="FootnoteText"/>
      </w:pPr>
      <w:r>
        <w:rPr>
          <w:rStyle w:val="FootnoteReference"/>
        </w:rPr>
        <w:footnoteRef/>
      </w:r>
      <w:r>
        <w:t xml:space="preserve"> </w:t>
      </w:r>
      <w:r w:rsidRPr="00772FDD">
        <w:t>The Inter-Departmental Business Register (</w:t>
      </w:r>
      <w:proofErr w:type="spellStart"/>
      <w:r w:rsidRPr="00772FDD">
        <w:t>IDBR</w:t>
      </w:r>
      <w:proofErr w:type="spellEnd"/>
      <w:r w:rsidRPr="00772FDD">
        <w:t>) is maintained by the Office for National Statistics (ONS) and is a database of all registered enterprises operating in the UK i.e. enterprises that are registered for VAT and/or PAYE. It covers 99% of economic activity in the UK. Those excluded are small sole traders or partnerships with no employees and an annual turnover of less than the VAT threshold (£83,000 in 2017).</w:t>
      </w:r>
    </w:p>
  </w:footnote>
  <w:footnote w:id="8">
    <w:p w14:paraId="2A57C521" w14:textId="77777777" w:rsidR="00C3224E" w:rsidRDefault="00C3224E" w:rsidP="009F767F">
      <w:pPr>
        <w:pStyle w:val="FootnoteText"/>
      </w:pPr>
      <w:r>
        <w:rPr>
          <w:rStyle w:val="FootnoteReference"/>
        </w:rPr>
        <w:footnoteRef/>
      </w:r>
      <w:r>
        <w:t xml:space="preserve"> Scottish Government (2018), Transient Visitor Taxes: Supporting a National Discussion, </w:t>
      </w:r>
      <w:proofErr w:type="spellStart"/>
      <w:r>
        <w:t>p15</w:t>
      </w:r>
      <w:proofErr w:type="spellEnd"/>
      <w:r>
        <w:t xml:space="preserve">. </w:t>
      </w:r>
      <w:hyperlink r:id="rId5" w:history="1">
        <w:r w:rsidRPr="005F7ECF">
          <w:rPr>
            <w:rStyle w:val="Hyperlink"/>
          </w:rPr>
          <w:t>https://www.gov.scot/publications/transient-visitor-taxes-scotland-supporting-national-discussion/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E06974"/>
    <w:multiLevelType w:val="hybridMultilevel"/>
    <w:tmpl w:val="2B92DC88"/>
    <w:lvl w:ilvl="0" w:tplc="0088DB5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A3008"/>
    <w:multiLevelType w:val="hybridMultilevel"/>
    <w:tmpl w:val="C4269B84"/>
    <w:lvl w:ilvl="0" w:tplc="7BEA4DFA">
      <w:start w:val="5"/>
      <w:numFmt w:val="bullet"/>
      <w:lvlText w:val="-"/>
      <w:lvlJc w:val="left"/>
      <w:pPr>
        <w:ind w:left="454" w:hanging="227"/>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45263"/>
    <w:multiLevelType w:val="multilevel"/>
    <w:tmpl w:val="0274969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9293"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22AA1"/>
    <w:multiLevelType w:val="hybridMultilevel"/>
    <w:tmpl w:val="3266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15619"/>
    <w:multiLevelType w:val="hybridMultilevel"/>
    <w:tmpl w:val="A482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261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9A6060"/>
    <w:multiLevelType w:val="hybridMultilevel"/>
    <w:tmpl w:val="0EAC3A62"/>
    <w:lvl w:ilvl="0" w:tplc="72AC8A68">
      <w:start w:val="5"/>
      <w:numFmt w:val="bullet"/>
      <w:lvlText w:val="-"/>
      <w:lvlJc w:val="left"/>
      <w:pPr>
        <w:ind w:left="397" w:hanging="17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03770"/>
    <w:multiLevelType w:val="hybridMultilevel"/>
    <w:tmpl w:val="FE0486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186600"/>
    <w:multiLevelType w:val="hybridMultilevel"/>
    <w:tmpl w:val="CA1E5E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57E6108"/>
    <w:multiLevelType w:val="hybridMultilevel"/>
    <w:tmpl w:val="6F4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63CE1"/>
    <w:multiLevelType w:val="multilevel"/>
    <w:tmpl w:val="0274969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9293"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6D27DA"/>
    <w:multiLevelType w:val="multilevel"/>
    <w:tmpl w:val="6D5AACE6"/>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44F48A4"/>
    <w:multiLevelType w:val="hybridMultilevel"/>
    <w:tmpl w:val="1702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65972"/>
    <w:multiLevelType w:val="hybridMultilevel"/>
    <w:tmpl w:val="A27C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315AE"/>
    <w:multiLevelType w:val="hybridMultilevel"/>
    <w:tmpl w:val="B178E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1F60B0"/>
    <w:multiLevelType w:val="multilevel"/>
    <w:tmpl w:val="0274969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9293"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7C5D7C"/>
    <w:multiLevelType w:val="multilevel"/>
    <w:tmpl w:val="6584E46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07430D4"/>
    <w:multiLevelType w:val="multilevel"/>
    <w:tmpl w:val="3DE285AC"/>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9293"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CF1ED2"/>
    <w:multiLevelType w:val="multilevel"/>
    <w:tmpl w:val="0274969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50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857A5D"/>
    <w:multiLevelType w:val="hybridMultilevel"/>
    <w:tmpl w:val="F4CA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F15F5"/>
    <w:multiLevelType w:val="multilevel"/>
    <w:tmpl w:val="2C4E0D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7C01005"/>
    <w:multiLevelType w:val="hybridMultilevel"/>
    <w:tmpl w:val="5BBA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735AE"/>
    <w:multiLevelType w:val="multilevel"/>
    <w:tmpl w:val="42C8479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372282"/>
    <w:multiLevelType w:val="multilevel"/>
    <w:tmpl w:val="2A1029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0"/>
  </w:num>
  <w:num w:numId="3">
    <w:abstractNumId w:val="0"/>
  </w:num>
  <w:num w:numId="4">
    <w:abstractNumId w:val="0"/>
  </w:num>
  <w:num w:numId="5">
    <w:abstractNumId w:val="22"/>
  </w:num>
  <w:num w:numId="6">
    <w:abstractNumId w:val="0"/>
  </w:num>
  <w:num w:numId="7">
    <w:abstractNumId w:val="15"/>
  </w:num>
  <w:num w:numId="8">
    <w:abstractNumId w:val="6"/>
  </w:num>
  <w:num w:numId="9">
    <w:abstractNumId w:val="19"/>
  </w:num>
  <w:num w:numId="10">
    <w:abstractNumId w:val="25"/>
  </w:num>
  <w:num w:numId="11">
    <w:abstractNumId w:val="10"/>
  </w:num>
  <w:num w:numId="12">
    <w:abstractNumId w:val="13"/>
  </w:num>
  <w:num w:numId="13">
    <w:abstractNumId w:val="14"/>
  </w:num>
  <w:num w:numId="14">
    <w:abstractNumId w:val="20"/>
  </w:num>
  <w:num w:numId="15">
    <w:abstractNumId w:val="17"/>
  </w:num>
  <w:num w:numId="16">
    <w:abstractNumId w:val="24"/>
  </w:num>
  <w:num w:numId="17">
    <w:abstractNumId w:val="12"/>
  </w:num>
  <w:num w:numId="18">
    <w:abstractNumId w:val="9"/>
  </w:num>
  <w:num w:numId="19">
    <w:abstractNumId w:val="21"/>
  </w:num>
  <w:num w:numId="20">
    <w:abstractNumId w:val="4"/>
  </w:num>
  <w:num w:numId="21">
    <w:abstractNumId w:val="1"/>
  </w:num>
  <w:num w:numId="22">
    <w:abstractNumId w:val="23"/>
  </w:num>
  <w:num w:numId="23">
    <w:abstractNumId w:val="5"/>
  </w:num>
  <w:num w:numId="24">
    <w:abstractNumId w:val="2"/>
  </w:num>
  <w:num w:numId="25">
    <w:abstractNumId w:val="7"/>
  </w:num>
  <w:num w:numId="26">
    <w:abstractNumId w:val="8"/>
  </w:num>
  <w:num w:numId="27">
    <w:abstractNumId w:val="16"/>
  </w:num>
  <w:num w:numId="28">
    <w:abstractNumId w:val="3"/>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98"/>
    <w:rsid w:val="00000396"/>
    <w:rsid w:val="00001162"/>
    <w:rsid w:val="00007B8C"/>
    <w:rsid w:val="000136E4"/>
    <w:rsid w:val="00015732"/>
    <w:rsid w:val="00016AB4"/>
    <w:rsid w:val="000269DB"/>
    <w:rsid w:val="00027C27"/>
    <w:rsid w:val="00032106"/>
    <w:rsid w:val="00042770"/>
    <w:rsid w:val="00070A67"/>
    <w:rsid w:val="0007237F"/>
    <w:rsid w:val="00073BA2"/>
    <w:rsid w:val="000A05EA"/>
    <w:rsid w:val="000A1A05"/>
    <w:rsid w:val="000A519B"/>
    <w:rsid w:val="000A6E8E"/>
    <w:rsid w:val="000B497D"/>
    <w:rsid w:val="000B615E"/>
    <w:rsid w:val="000C0CF4"/>
    <w:rsid w:val="000C0DB5"/>
    <w:rsid w:val="000C5997"/>
    <w:rsid w:val="000C5CB7"/>
    <w:rsid w:val="000D01A0"/>
    <w:rsid w:val="000E2C11"/>
    <w:rsid w:val="000E39E2"/>
    <w:rsid w:val="00103CDC"/>
    <w:rsid w:val="00135B7E"/>
    <w:rsid w:val="00142D67"/>
    <w:rsid w:val="00167CB1"/>
    <w:rsid w:val="00175F41"/>
    <w:rsid w:val="00180B4C"/>
    <w:rsid w:val="00181432"/>
    <w:rsid w:val="00182F46"/>
    <w:rsid w:val="00185374"/>
    <w:rsid w:val="00191BE9"/>
    <w:rsid w:val="001B4148"/>
    <w:rsid w:val="001B4C5C"/>
    <w:rsid w:val="001C0D5C"/>
    <w:rsid w:val="001C1F04"/>
    <w:rsid w:val="001F0C39"/>
    <w:rsid w:val="00207FB8"/>
    <w:rsid w:val="00211840"/>
    <w:rsid w:val="00211C16"/>
    <w:rsid w:val="0022649B"/>
    <w:rsid w:val="00232EAD"/>
    <w:rsid w:val="002476BC"/>
    <w:rsid w:val="00247A73"/>
    <w:rsid w:val="00252282"/>
    <w:rsid w:val="00263BEF"/>
    <w:rsid w:val="002644F3"/>
    <w:rsid w:val="00266919"/>
    <w:rsid w:val="00281579"/>
    <w:rsid w:val="002859A2"/>
    <w:rsid w:val="002A0AAA"/>
    <w:rsid w:val="002A429B"/>
    <w:rsid w:val="002A56A5"/>
    <w:rsid w:val="002A7665"/>
    <w:rsid w:val="002B11E9"/>
    <w:rsid w:val="002B31D6"/>
    <w:rsid w:val="002C2BD3"/>
    <w:rsid w:val="002C2F53"/>
    <w:rsid w:val="002C6370"/>
    <w:rsid w:val="002D2EE8"/>
    <w:rsid w:val="002D443D"/>
    <w:rsid w:val="002F7048"/>
    <w:rsid w:val="00303F99"/>
    <w:rsid w:val="00306C61"/>
    <w:rsid w:val="003102DF"/>
    <w:rsid w:val="003117DD"/>
    <w:rsid w:val="00317ECC"/>
    <w:rsid w:val="00321278"/>
    <w:rsid w:val="0032143D"/>
    <w:rsid w:val="0033737A"/>
    <w:rsid w:val="0034294B"/>
    <w:rsid w:val="00346C99"/>
    <w:rsid w:val="00357107"/>
    <w:rsid w:val="00361DE2"/>
    <w:rsid w:val="0036509E"/>
    <w:rsid w:val="0037582B"/>
    <w:rsid w:val="00383094"/>
    <w:rsid w:val="00387488"/>
    <w:rsid w:val="00397990"/>
    <w:rsid w:val="003A2D2C"/>
    <w:rsid w:val="003B37AD"/>
    <w:rsid w:val="003C1150"/>
    <w:rsid w:val="003C4B94"/>
    <w:rsid w:val="003C6730"/>
    <w:rsid w:val="003D04E5"/>
    <w:rsid w:val="003E1799"/>
    <w:rsid w:val="003F37FE"/>
    <w:rsid w:val="003F61B1"/>
    <w:rsid w:val="00405685"/>
    <w:rsid w:val="00416A0B"/>
    <w:rsid w:val="004447ED"/>
    <w:rsid w:val="004527C2"/>
    <w:rsid w:val="0047457C"/>
    <w:rsid w:val="00474EA4"/>
    <w:rsid w:val="004A0AFC"/>
    <w:rsid w:val="004A2A26"/>
    <w:rsid w:val="004A2D2C"/>
    <w:rsid w:val="004B702D"/>
    <w:rsid w:val="004C24DE"/>
    <w:rsid w:val="004C38CD"/>
    <w:rsid w:val="004D427A"/>
    <w:rsid w:val="004E18D1"/>
    <w:rsid w:val="004E7E7B"/>
    <w:rsid w:val="004F6821"/>
    <w:rsid w:val="0050385C"/>
    <w:rsid w:val="00531CFA"/>
    <w:rsid w:val="00552CE3"/>
    <w:rsid w:val="005625BC"/>
    <w:rsid w:val="00562E28"/>
    <w:rsid w:val="00572737"/>
    <w:rsid w:val="005738AB"/>
    <w:rsid w:val="005778E5"/>
    <w:rsid w:val="00584715"/>
    <w:rsid w:val="005911A0"/>
    <w:rsid w:val="005A5F48"/>
    <w:rsid w:val="005B7C95"/>
    <w:rsid w:val="005C3884"/>
    <w:rsid w:val="005C3F3D"/>
    <w:rsid w:val="005D3C02"/>
    <w:rsid w:val="005D3E28"/>
    <w:rsid w:val="005F1422"/>
    <w:rsid w:val="00600FCD"/>
    <w:rsid w:val="00601F16"/>
    <w:rsid w:val="00606A0D"/>
    <w:rsid w:val="006075D3"/>
    <w:rsid w:val="0061625E"/>
    <w:rsid w:val="00623047"/>
    <w:rsid w:val="006319E6"/>
    <w:rsid w:val="00632418"/>
    <w:rsid w:val="00632FB4"/>
    <w:rsid w:val="006407C1"/>
    <w:rsid w:val="006513BA"/>
    <w:rsid w:val="00654603"/>
    <w:rsid w:val="00655E2C"/>
    <w:rsid w:val="00684CD4"/>
    <w:rsid w:val="006900B8"/>
    <w:rsid w:val="00690214"/>
    <w:rsid w:val="00691479"/>
    <w:rsid w:val="006921CD"/>
    <w:rsid w:val="00693C99"/>
    <w:rsid w:val="00694464"/>
    <w:rsid w:val="006F11DD"/>
    <w:rsid w:val="00701E50"/>
    <w:rsid w:val="00706D7D"/>
    <w:rsid w:val="0071299F"/>
    <w:rsid w:val="00715135"/>
    <w:rsid w:val="0072245E"/>
    <w:rsid w:val="007427C7"/>
    <w:rsid w:val="0074595C"/>
    <w:rsid w:val="00745D06"/>
    <w:rsid w:val="007544EB"/>
    <w:rsid w:val="00754786"/>
    <w:rsid w:val="007602B8"/>
    <w:rsid w:val="00764A68"/>
    <w:rsid w:val="007809AD"/>
    <w:rsid w:val="00787584"/>
    <w:rsid w:val="0079314C"/>
    <w:rsid w:val="007954BB"/>
    <w:rsid w:val="007A0F97"/>
    <w:rsid w:val="007A3AA1"/>
    <w:rsid w:val="007A5090"/>
    <w:rsid w:val="007B7227"/>
    <w:rsid w:val="007C6B9E"/>
    <w:rsid w:val="007D35D5"/>
    <w:rsid w:val="00801404"/>
    <w:rsid w:val="0080200A"/>
    <w:rsid w:val="00805C99"/>
    <w:rsid w:val="00817DC2"/>
    <w:rsid w:val="00820654"/>
    <w:rsid w:val="00822687"/>
    <w:rsid w:val="00824423"/>
    <w:rsid w:val="00824B76"/>
    <w:rsid w:val="0083281F"/>
    <w:rsid w:val="00840C78"/>
    <w:rsid w:val="00843798"/>
    <w:rsid w:val="00854798"/>
    <w:rsid w:val="00857548"/>
    <w:rsid w:val="00873251"/>
    <w:rsid w:val="008769E3"/>
    <w:rsid w:val="00882C70"/>
    <w:rsid w:val="008875A3"/>
    <w:rsid w:val="00893421"/>
    <w:rsid w:val="00896E88"/>
    <w:rsid w:val="008A47C2"/>
    <w:rsid w:val="008A4DB2"/>
    <w:rsid w:val="008B2839"/>
    <w:rsid w:val="008C5CAC"/>
    <w:rsid w:val="008D72A6"/>
    <w:rsid w:val="008E5180"/>
    <w:rsid w:val="008F64BB"/>
    <w:rsid w:val="008F6535"/>
    <w:rsid w:val="008F6D24"/>
    <w:rsid w:val="0090663C"/>
    <w:rsid w:val="0090713B"/>
    <w:rsid w:val="0091602C"/>
    <w:rsid w:val="00917B08"/>
    <w:rsid w:val="00930A0D"/>
    <w:rsid w:val="0093501B"/>
    <w:rsid w:val="0095207B"/>
    <w:rsid w:val="009615C6"/>
    <w:rsid w:val="00984682"/>
    <w:rsid w:val="00985DAC"/>
    <w:rsid w:val="009954BD"/>
    <w:rsid w:val="009B2C66"/>
    <w:rsid w:val="009B7615"/>
    <w:rsid w:val="009C0706"/>
    <w:rsid w:val="009E3D34"/>
    <w:rsid w:val="009F767F"/>
    <w:rsid w:val="00A02B2C"/>
    <w:rsid w:val="00A122C5"/>
    <w:rsid w:val="00A200C8"/>
    <w:rsid w:val="00A31DDC"/>
    <w:rsid w:val="00A53FE7"/>
    <w:rsid w:val="00A602CC"/>
    <w:rsid w:val="00A81D09"/>
    <w:rsid w:val="00A82A63"/>
    <w:rsid w:val="00A901A9"/>
    <w:rsid w:val="00A91E5D"/>
    <w:rsid w:val="00AB5623"/>
    <w:rsid w:val="00AC0E27"/>
    <w:rsid w:val="00AC3EEE"/>
    <w:rsid w:val="00AD67FC"/>
    <w:rsid w:val="00AE39AE"/>
    <w:rsid w:val="00AF424E"/>
    <w:rsid w:val="00AF5451"/>
    <w:rsid w:val="00AF5F88"/>
    <w:rsid w:val="00B021AA"/>
    <w:rsid w:val="00B140FD"/>
    <w:rsid w:val="00B16974"/>
    <w:rsid w:val="00B26BBC"/>
    <w:rsid w:val="00B271FB"/>
    <w:rsid w:val="00B460AF"/>
    <w:rsid w:val="00B51BDC"/>
    <w:rsid w:val="00B561C0"/>
    <w:rsid w:val="00B773CE"/>
    <w:rsid w:val="00B81952"/>
    <w:rsid w:val="00B95D54"/>
    <w:rsid w:val="00BA5E07"/>
    <w:rsid w:val="00BB6750"/>
    <w:rsid w:val="00BC0F0E"/>
    <w:rsid w:val="00BC6521"/>
    <w:rsid w:val="00BD4D27"/>
    <w:rsid w:val="00BF113E"/>
    <w:rsid w:val="00BF4126"/>
    <w:rsid w:val="00BF554F"/>
    <w:rsid w:val="00C054A1"/>
    <w:rsid w:val="00C250EC"/>
    <w:rsid w:val="00C3224E"/>
    <w:rsid w:val="00C60F2D"/>
    <w:rsid w:val="00C61789"/>
    <w:rsid w:val="00C63216"/>
    <w:rsid w:val="00C64A1E"/>
    <w:rsid w:val="00C76AEA"/>
    <w:rsid w:val="00C77E23"/>
    <w:rsid w:val="00C81C11"/>
    <w:rsid w:val="00C81DBC"/>
    <w:rsid w:val="00C86714"/>
    <w:rsid w:val="00C91823"/>
    <w:rsid w:val="00CB2496"/>
    <w:rsid w:val="00CB3024"/>
    <w:rsid w:val="00CB4356"/>
    <w:rsid w:val="00CD2898"/>
    <w:rsid w:val="00D008AB"/>
    <w:rsid w:val="00D04BEC"/>
    <w:rsid w:val="00D063FB"/>
    <w:rsid w:val="00D10818"/>
    <w:rsid w:val="00D13367"/>
    <w:rsid w:val="00D15982"/>
    <w:rsid w:val="00D21A87"/>
    <w:rsid w:val="00D32D49"/>
    <w:rsid w:val="00D52A98"/>
    <w:rsid w:val="00D630B7"/>
    <w:rsid w:val="00D7554E"/>
    <w:rsid w:val="00D81EF1"/>
    <w:rsid w:val="00DC3820"/>
    <w:rsid w:val="00DC638B"/>
    <w:rsid w:val="00DC6E8A"/>
    <w:rsid w:val="00DF6144"/>
    <w:rsid w:val="00DF67CE"/>
    <w:rsid w:val="00E0080E"/>
    <w:rsid w:val="00E0235F"/>
    <w:rsid w:val="00E146B7"/>
    <w:rsid w:val="00E22BD9"/>
    <w:rsid w:val="00E271B0"/>
    <w:rsid w:val="00E37E61"/>
    <w:rsid w:val="00E65737"/>
    <w:rsid w:val="00E86447"/>
    <w:rsid w:val="00EA22E8"/>
    <w:rsid w:val="00EB4522"/>
    <w:rsid w:val="00EC0627"/>
    <w:rsid w:val="00EC579D"/>
    <w:rsid w:val="00EE6E8E"/>
    <w:rsid w:val="00EF5FAF"/>
    <w:rsid w:val="00EF64DE"/>
    <w:rsid w:val="00F007D0"/>
    <w:rsid w:val="00F1081E"/>
    <w:rsid w:val="00F11842"/>
    <w:rsid w:val="00F13CC2"/>
    <w:rsid w:val="00F1708F"/>
    <w:rsid w:val="00F20684"/>
    <w:rsid w:val="00F212B6"/>
    <w:rsid w:val="00F24075"/>
    <w:rsid w:val="00F43795"/>
    <w:rsid w:val="00F45DD0"/>
    <w:rsid w:val="00F57A02"/>
    <w:rsid w:val="00F74970"/>
    <w:rsid w:val="00F75724"/>
    <w:rsid w:val="00F83BAF"/>
    <w:rsid w:val="00F84EBE"/>
    <w:rsid w:val="00F87813"/>
    <w:rsid w:val="00FA4BC1"/>
    <w:rsid w:val="00FB2AD5"/>
    <w:rsid w:val="00FC1F38"/>
    <w:rsid w:val="00FD16E2"/>
    <w:rsid w:val="00FD22D4"/>
    <w:rsid w:val="00FD2AD8"/>
    <w:rsid w:val="00FE0F57"/>
    <w:rsid w:val="00FE7D18"/>
    <w:rsid w:val="00FF0200"/>
    <w:rsid w:val="00FF14A3"/>
    <w:rsid w:val="00FF4CC5"/>
    <w:rsid w:val="00FF4DFA"/>
    <w:rsid w:val="00FF577E"/>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1CEDF"/>
  <w15:chartTrackingRefBased/>
  <w15:docId w15:val="{1419CC6E-82D1-4438-BF30-D61133BC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367"/>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854798"/>
    <w:pPr>
      <w:ind w:left="720"/>
      <w:contextualSpacing/>
    </w:pPr>
  </w:style>
  <w:style w:type="paragraph" w:styleId="FootnoteText">
    <w:name w:val="footnote text"/>
    <w:basedOn w:val="Normal"/>
    <w:link w:val="FootnoteTextChar"/>
    <w:uiPriority w:val="99"/>
    <w:semiHidden/>
    <w:unhideWhenUsed/>
    <w:rsid w:val="002F7048"/>
    <w:rPr>
      <w:sz w:val="20"/>
    </w:rPr>
  </w:style>
  <w:style w:type="character" w:customStyle="1" w:styleId="FootnoteTextChar">
    <w:name w:val="Footnote Text Char"/>
    <w:basedOn w:val="DefaultParagraphFont"/>
    <w:link w:val="FootnoteText"/>
    <w:uiPriority w:val="99"/>
    <w:semiHidden/>
    <w:rsid w:val="002F7048"/>
    <w:rPr>
      <w:rFonts w:ascii="Arial" w:hAnsi="Arial" w:cs="Times New Roman"/>
      <w:sz w:val="20"/>
      <w:szCs w:val="20"/>
    </w:rPr>
  </w:style>
  <w:style w:type="character" w:styleId="FootnoteReference">
    <w:name w:val="footnote reference"/>
    <w:basedOn w:val="DefaultParagraphFont"/>
    <w:uiPriority w:val="99"/>
    <w:semiHidden/>
    <w:unhideWhenUsed/>
    <w:rsid w:val="002F7048"/>
    <w:rPr>
      <w:vertAlign w:val="superscript"/>
    </w:rPr>
  </w:style>
  <w:style w:type="character" w:styleId="Hyperlink">
    <w:name w:val="Hyperlink"/>
    <w:basedOn w:val="DefaultParagraphFont"/>
    <w:uiPriority w:val="99"/>
    <w:unhideWhenUsed/>
    <w:rsid w:val="002F7048"/>
    <w:rPr>
      <w:color w:val="0563C1" w:themeColor="hyperlink"/>
      <w:u w:val="single"/>
    </w:rPr>
  </w:style>
  <w:style w:type="character" w:styleId="CommentReference">
    <w:name w:val="annotation reference"/>
    <w:basedOn w:val="DefaultParagraphFont"/>
    <w:semiHidden/>
    <w:unhideWhenUsed/>
    <w:rsid w:val="00FF577E"/>
    <w:rPr>
      <w:sz w:val="16"/>
      <w:szCs w:val="16"/>
    </w:rPr>
  </w:style>
  <w:style w:type="paragraph" w:styleId="CommentText">
    <w:name w:val="annotation text"/>
    <w:basedOn w:val="Normal"/>
    <w:link w:val="CommentTextChar"/>
    <w:semiHidden/>
    <w:unhideWhenUsed/>
    <w:rsid w:val="00FF577E"/>
    <w:rPr>
      <w:sz w:val="20"/>
    </w:rPr>
  </w:style>
  <w:style w:type="character" w:customStyle="1" w:styleId="CommentTextChar">
    <w:name w:val="Comment Text Char"/>
    <w:basedOn w:val="DefaultParagraphFont"/>
    <w:link w:val="CommentText"/>
    <w:semiHidden/>
    <w:rsid w:val="00FF577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F577E"/>
    <w:rPr>
      <w:b/>
      <w:bCs/>
    </w:rPr>
  </w:style>
  <w:style w:type="character" w:customStyle="1" w:styleId="CommentSubjectChar">
    <w:name w:val="Comment Subject Char"/>
    <w:basedOn w:val="CommentTextChar"/>
    <w:link w:val="CommentSubject"/>
    <w:uiPriority w:val="99"/>
    <w:semiHidden/>
    <w:rsid w:val="00FF577E"/>
    <w:rPr>
      <w:rFonts w:ascii="Arial" w:hAnsi="Arial" w:cs="Times New Roman"/>
      <w:b/>
      <w:bCs/>
      <w:sz w:val="20"/>
      <w:szCs w:val="20"/>
    </w:rPr>
  </w:style>
  <w:style w:type="paragraph" w:styleId="BalloonText">
    <w:name w:val="Balloon Text"/>
    <w:basedOn w:val="Normal"/>
    <w:link w:val="BalloonTextChar"/>
    <w:uiPriority w:val="99"/>
    <w:semiHidden/>
    <w:unhideWhenUsed/>
    <w:rsid w:val="00FF57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7E"/>
    <w:rPr>
      <w:rFonts w:ascii="Segoe UI" w:hAnsi="Segoe UI" w:cs="Segoe UI"/>
      <w:sz w:val="18"/>
      <w:szCs w:val="18"/>
    </w:rPr>
  </w:style>
  <w:style w:type="character" w:styleId="FollowedHyperlink">
    <w:name w:val="FollowedHyperlink"/>
    <w:basedOn w:val="DefaultParagraphFont"/>
    <w:uiPriority w:val="99"/>
    <w:semiHidden/>
    <w:unhideWhenUsed/>
    <w:rsid w:val="00917B08"/>
    <w:rPr>
      <w:color w:val="954F72" w:themeColor="followedHyperlink"/>
      <w:u w:val="single"/>
    </w:rPr>
  </w:style>
  <w:style w:type="paragraph" w:styleId="TOCHeading">
    <w:name w:val="TOC Heading"/>
    <w:basedOn w:val="Heading1"/>
    <w:next w:val="Normal"/>
    <w:uiPriority w:val="39"/>
    <w:unhideWhenUsed/>
    <w:qFormat/>
    <w:rsid w:val="00232EAD"/>
    <w:pPr>
      <w:keepNext/>
      <w:keepLines/>
      <w:numPr>
        <w:numId w:val="0"/>
      </w:numPr>
      <w:spacing w:before="240" w:line="259" w:lineRule="auto"/>
      <w:outlineLvl w:val="9"/>
    </w:pPr>
    <w:rPr>
      <w:rFonts w:asciiTheme="majorHAnsi" w:eastAsiaTheme="majorEastAsia" w:hAnsiTheme="majorHAnsi" w:cstheme="majorBidi"/>
      <w:color w:val="2E74B5" w:themeColor="accent1" w:themeShade="BF"/>
      <w:kern w:val="0"/>
      <w:sz w:val="32"/>
      <w:szCs w:val="32"/>
      <w:lang w:val="en-US"/>
    </w:rPr>
  </w:style>
  <w:style w:type="table" w:styleId="TableGrid">
    <w:name w:val="Table Grid"/>
    <w:basedOn w:val="TableNormal"/>
    <w:uiPriority w:val="39"/>
    <w:rsid w:val="003C6730"/>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2D2C"/>
    <w:rPr>
      <w:rFonts w:ascii="Times New Roman" w:hAnsi="Times New Roman"/>
      <w:szCs w:val="24"/>
    </w:rPr>
  </w:style>
  <w:style w:type="table" w:customStyle="1" w:styleId="TableGrid1">
    <w:name w:val="Table Grid1"/>
    <w:basedOn w:val="TableNormal"/>
    <w:next w:val="TableGrid"/>
    <w:uiPriority w:val="39"/>
    <w:rsid w:val="00896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433230">
      <w:bodyDiv w:val="1"/>
      <w:marLeft w:val="0"/>
      <w:marRight w:val="0"/>
      <w:marTop w:val="0"/>
      <w:marBottom w:val="0"/>
      <w:divBdr>
        <w:top w:val="none" w:sz="0" w:space="0" w:color="auto"/>
        <w:left w:val="none" w:sz="0" w:space="0" w:color="auto"/>
        <w:bottom w:val="none" w:sz="0" w:space="0" w:color="auto"/>
        <w:right w:val="none" w:sz="0" w:space="0" w:color="auto"/>
      </w:divBdr>
      <w:divsChild>
        <w:div w:id="939339204">
          <w:marLeft w:val="0"/>
          <w:marRight w:val="0"/>
          <w:marTop w:val="0"/>
          <w:marBottom w:val="0"/>
          <w:divBdr>
            <w:top w:val="none" w:sz="0" w:space="0" w:color="auto"/>
            <w:left w:val="none" w:sz="0" w:space="0" w:color="auto"/>
            <w:bottom w:val="none" w:sz="0" w:space="0" w:color="auto"/>
            <w:right w:val="none" w:sz="0" w:space="0" w:color="auto"/>
          </w:divBdr>
          <w:divsChild>
            <w:div w:id="2099329039">
              <w:marLeft w:val="0"/>
              <w:marRight w:val="0"/>
              <w:marTop w:val="930"/>
              <w:marBottom w:val="0"/>
              <w:divBdr>
                <w:top w:val="none" w:sz="0" w:space="0" w:color="auto"/>
                <w:left w:val="none" w:sz="0" w:space="0" w:color="auto"/>
                <w:bottom w:val="none" w:sz="0" w:space="0" w:color="auto"/>
                <w:right w:val="none" w:sz="0" w:space="0" w:color="auto"/>
              </w:divBdr>
              <w:divsChild>
                <w:div w:id="311103085">
                  <w:marLeft w:val="0"/>
                  <w:marRight w:val="0"/>
                  <w:marTop w:val="0"/>
                  <w:marBottom w:val="0"/>
                  <w:divBdr>
                    <w:top w:val="none" w:sz="0" w:space="0" w:color="auto"/>
                    <w:left w:val="none" w:sz="0" w:space="0" w:color="auto"/>
                    <w:bottom w:val="none" w:sz="0" w:space="0" w:color="auto"/>
                    <w:right w:val="none" w:sz="0" w:space="0" w:color="auto"/>
                  </w:divBdr>
                  <w:divsChild>
                    <w:div w:id="2129158348">
                      <w:marLeft w:val="-450"/>
                      <w:marRight w:val="0"/>
                      <w:marTop w:val="0"/>
                      <w:marBottom w:val="0"/>
                      <w:divBdr>
                        <w:top w:val="none" w:sz="0" w:space="0" w:color="auto"/>
                        <w:left w:val="none" w:sz="0" w:space="0" w:color="auto"/>
                        <w:bottom w:val="none" w:sz="0" w:space="0" w:color="auto"/>
                        <w:right w:val="none" w:sz="0" w:space="0" w:color="auto"/>
                      </w:divBdr>
                      <w:divsChild>
                        <w:div w:id="443772862">
                          <w:marLeft w:val="0"/>
                          <w:marRight w:val="0"/>
                          <w:marTop w:val="0"/>
                          <w:marBottom w:val="0"/>
                          <w:divBdr>
                            <w:top w:val="none" w:sz="0" w:space="0" w:color="auto"/>
                            <w:left w:val="none" w:sz="0" w:space="0" w:color="auto"/>
                            <w:bottom w:val="none" w:sz="0" w:space="0" w:color="auto"/>
                            <w:right w:val="none" w:sz="0" w:space="0" w:color="auto"/>
                          </w:divBdr>
                          <w:divsChild>
                            <w:div w:id="78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7119">
      <w:bodyDiv w:val="1"/>
      <w:marLeft w:val="0"/>
      <w:marRight w:val="0"/>
      <w:marTop w:val="0"/>
      <w:marBottom w:val="0"/>
      <w:divBdr>
        <w:top w:val="none" w:sz="0" w:space="0" w:color="auto"/>
        <w:left w:val="none" w:sz="0" w:space="0" w:color="auto"/>
        <w:bottom w:val="none" w:sz="0" w:space="0" w:color="auto"/>
        <w:right w:val="none" w:sz="0" w:space="0" w:color="auto"/>
      </w:divBdr>
    </w:div>
    <w:div w:id="1267424640">
      <w:bodyDiv w:val="1"/>
      <w:marLeft w:val="0"/>
      <w:marRight w:val="0"/>
      <w:marTop w:val="0"/>
      <w:marBottom w:val="0"/>
      <w:divBdr>
        <w:top w:val="none" w:sz="0" w:space="0" w:color="auto"/>
        <w:left w:val="none" w:sz="0" w:space="0" w:color="auto"/>
        <w:bottom w:val="none" w:sz="0" w:space="0" w:color="auto"/>
        <w:right w:val="none" w:sz="0" w:space="0" w:color="auto"/>
      </w:divBdr>
    </w:div>
    <w:div w:id="1908033811">
      <w:bodyDiv w:val="1"/>
      <w:marLeft w:val="0"/>
      <w:marRight w:val="0"/>
      <w:marTop w:val="0"/>
      <w:marBottom w:val="0"/>
      <w:divBdr>
        <w:top w:val="none" w:sz="0" w:space="0" w:color="auto"/>
        <w:left w:val="none" w:sz="0" w:space="0" w:color="auto"/>
        <w:bottom w:val="none" w:sz="0" w:space="0" w:color="auto"/>
        <w:right w:val="none" w:sz="0" w:space="0" w:color="auto"/>
      </w:divBdr>
      <w:divsChild>
        <w:div w:id="1294797728">
          <w:marLeft w:val="0"/>
          <w:marRight w:val="0"/>
          <w:marTop w:val="0"/>
          <w:marBottom w:val="0"/>
          <w:divBdr>
            <w:top w:val="none" w:sz="0" w:space="0" w:color="auto"/>
            <w:left w:val="none" w:sz="0" w:space="0" w:color="auto"/>
            <w:bottom w:val="none" w:sz="0" w:space="0" w:color="auto"/>
            <w:right w:val="none" w:sz="0" w:space="0" w:color="auto"/>
          </w:divBdr>
          <w:divsChild>
            <w:div w:id="73401543">
              <w:marLeft w:val="0"/>
              <w:marRight w:val="0"/>
              <w:marTop w:val="930"/>
              <w:marBottom w:val="0"/>
              <w:divBdr>
                <w:top w:val="none" w:sz="0" w:space="0" w:color="auto"/>
                <w:left w:val="none" w:sz="0" w:space="0" w:color="auto"/>
                <w:bottom w:val="none" w:sz="0" w:space="0" w:color="auto"/>
                <w:right w:val="none" w:sz="0" w:space="0" w:color="auto"/>
              </w:divBdr>
              <w:divsChild>
                <w:div w:id="1604996285">
                  <w:marLeft w:val="0"/>
                  <w:marRight w:val="0"/>
                  <w:marTop w:val="0"/>
                  <w:marBottom w:val="0"/>
                  <w:divBdr>
                    <w:top w:val="none" w:sz="0" w:space="0" w:color="auto"/>
                    <w:left w:val="none" w:sz="0" w:space="0" w:color="auto"/>
                    <w:bottom w:val="none" w:sz="0" w:space="0" w:color="auto"/>
                    <w:right w:val="none" w:sz="0" w:space="0" w:color="auto"/>
                  </w:divBdr>
                  <w:divsChild>
                    <w:div w:id="259677833">
                      <w:marLeft w:val="-450"/>
                      <w:marRight w:val="0"/>
                      <w:marTop w:val="0"/>
                      <w:marBottom w:val="0"/>
                      <w:divBdr>
                        <w:top w:val="none" w:sz="0" w:space="0" w:color="auto"/>
                        <w:left w:val="none" w:sz="0" w:space="0" w:color="auto"/>
                        <w:bottom w:val="none" w:sz="0" w:space="0" w:color="auto"/>
                        <w:right w:val="none" w:sz="0" w:space="0" w:color="auto"/>
                      </w:divBdr>
                      <w:divsChild>
                        <w:div w:id="910237885">
                          <w:marLeft w:val="0"/>
                          <w:marRight w:val="0"/>
                          <w:marTop w:val="0"/>
                          <w:marBottom w:val="0"/>
                          <w:divBdr>
                            <w:top w:val="none" w:sz="0" w:space="0" w:color="auto"/>
                            <w:left w:val="none" w:sz="0" w:space="0" w:color="auto"/>
                            <w:bottom w:val="none" w:sz="0" w:space="0" w:color="auto"/>
                            <w:right w:val="none" w:sz="0" w:space="0" w:color="auto"/>
                          </w:divBdr>
                          <w:divsChild>
                            <w:div w:id="4983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75011">
      <w:bodyDiv w:val="1"/>
      <w:marLeft w:val="0"/>
      <w:marRight w:val="0"/>
      <w:marTop w:val="0"/>
      <w:marBottom w:val="0"/>
      <w:divBdr>
        <w:top w:val="none" w:sz="0" w:space="0" w:color="auto"/>
        <w:left w:val="none" w:sz="0" w:space="0" w:color="auto"/>
        <w:bottom w:val="none" w:sz="0" w:space="0" w:color="auto"/>
        <w:right w:val="none" w:sz="0" w:space="0" w:color="auto"/>
      </w:divBdr>
      <w:divsChild>
        <w:div w:id="1234969348">
          <w:marLeft w:val="0"/>
          <w:marRight w:val="0"/>
          <w:marTop w:val="0"/>
          <w:marBottom w:val="0"/>
          <w:divBdr>
            <w:top w:val="none" w:sz="0" w:space="0" w:color="auto"/>
            <w:left w:val="none" w:sz="0" w:space="0" w:color="auto"/>
            <w:bottom w:val="none" w:sz="0" w:space="0" w:color="auto"/>
            <w:right w:val="none" w:sz="0" w:space="0" w:color="auto"/>
          </w:divBdr>
          <w:divsChild>
            <w:div w:id="1576474844">
              <w:marLeft w:val="0"/>
              <w:marRight w:val="0"/>
              <w:marTop w:val="0"/>
              <w:marBottom w:val="0"/>
              <w:divBdr>
                <w:top w:val="none" w:sz="0" w:space="0" w:color="auto"/>
                <w:left w:val="none" w:sz="0" w:space="0" w:color="auto"/>
                <w:bottom w:val="none" w:sz="0" w:space="0" w:color="auto"/>
                <w:right w:val="none" w:sz="0" w:space="0" w:color="auto"/>
              </w:divBdr>
              <w:divsChild>
                <w:div w:id="573320498">
                  <w:marLeft w:val="0"/>
                  <w:marRight w:val="0"/>
                  <w:marTop w:val="0"/>
                  <w:marBottom w:val="0"/>
                  <w:divBdr>
                    <w:top w:val="none" w:sz="0" w:space="0" w:color="auto"/>
                    <w:left w:val="none" w:sz="0" w:space="0" w:color="auto"/>
                    <w:bottom w:val="none" w:sz="0" w:space="0" w:color="auto"/>
                    <w:right w:val="none" w:sz="0" w:space="0" w:color="auto"/>
                  </w:divBdr>
                  <w:divsChild>
                    <w:div w:id="550503378">
                      <w:marLeft w:val="-450"/>
                      <w:marRight w:val="0"/>
                      <w:marTop w:val="0"/>
                      <w:marBottom w:val="0"/>
                      <w:divBdr>
                        <w:top w:val="none" w:sz="0" w:space="0" w:color="auto"/>
                        <w:left w:val="none" w:sz="0" w:space="0" w:color="auto"/>
                        <w:bottom w:val="none" w:sz="0" w:space="0" w:color="auto"/>
                        <w:right w:val="none" w:sz="0" w:space="0" w:color="auto"/>
                      </w:divBdr>
                      <w:divsChild>
                        <w:div w:id="2083217826">
                          <w:marLeft w:val="0"/>
                          <w:marRight w:val="0"/>
                          <w:marTop w:val="0"/>
                          <w:marBottom w:val="0"/>
                          <w:divBdr>
                            <w:top w:val="none" w:sz="0" w:space="0" w:color="auto"/>
                            <w:left w:val="none" w:sz="0" w:space="0" w:color="auto"/>
                            <w:bottom w:val="none" w:sz="0" w:space="0" w:color="auto"/>
                            <w:right w:val="none" w:sz="0" w:space="0" w:color="auto"/>
                          </w:divBdr>
                          <w:divsChild>
                            <w:div w:id="1484738932">
                              <w:marLeft w:val="-450"/>
                              <w:marRight w:val="0"/>
                              <w:marTop w:val="0"/>
                              <w:marBottom w:val="0"/>
                              <w:divBdr>
                                <w:top w:val="none" w:sz="0" w:space="0" w:color="auto"/>
                                <w:left w:val="none" w:sz="0" w:space="0" w:color="auto"/>
                                <w:bottom w:val="none" w:sz="0" w:space="0" w:color="auto"/>
                                <w:right w:val="none" w:sz="0" w:space="0" w:color="auto"/>
                              </w:divBdr>
                              <w:divsChild>
                                <w:div w:id="19939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sult.gov.scot/housing-services-policy-unit/short-term-lets/" TargetMode="External"/><Relationship Id="rId2" Type="http://schemas.openxmlformats.org/officeDocument/2006/relationships/hyperlink" Target="https://www.gov.scot/publications/tourist-taxes-scotland-messages-national-discussion/pages/1/" TargetMode="External"/><Relationship Id="rId1" Type="http://schemas.openxmlformats.org/officeDocument/2006/relationships/hyperlink" Target="https://www.gov.scot/publications/role-income-tax-scotlands-budget/pages/2/" TargetMode="External"/><Relationship Id="rId5" Type="http://schemas.openxmlformats.org/officeDocument/2006/relationships/hyperlink" Target="https://www.gov.scot/publications/transient-visitor-taxes-scotland-supporting-national-discussion/" TargetMode="External"/><Relationship Id="rId4" Type="http://schemas.openxmlformats.org/officeDocument/2006/relationships/hyperlink" Target="https://www.gov.scot/publications/transient-visitor-taxes-scotland-supporting-national-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A25590057</value>
    </field>
    <field name="Objective-Title">
      <value order="0">Partial BRIA - Visitor Levy Bill 04.09.19</value>
    </field>
    <field name="Objective-Description">
      <value order="0"/>
    </field>
    <field name="Objective-CreationStamp">
      <value order="0">2019-09-02T10:18:17Z</value>
    </field>
    <field name="Objective-IsApproved">
      <value order="0">false</value>
    </field>
    <field name="Objective-IsPublished">
      <value order="0">true</value>
    </field>
    <field name="Objective-DatePublished">
      <value order="0">2019-09-04T13:45:25Z</value>
    </field>
    <field name="Objective-ModificationStamp">
      <value order="0">2019-09-04T14:12:24Z</value>
    </field>
    <field name="Objective-Owner">
      <value order="0">Duffy, Philip P (U441005)</value>
    </field>
    <field name="Objective-Path">
      <value order="0">Objective Global Folder:SG File Plan:Government, politics and public administration:Local government:Finance - Expenditure and grants:Research and analysis: Finance - Expenditure and grants:Transient Visitor Levy: Analytical work: 2019-2024</value>
    </field>
    <field name="Objective-Parent">
      <value order="0">Transient Visitor Levy: Analytical work: 2019-2024</value>
    </field>
    <field name="Objective-State">
      <value order="0">Published</value>
    </field>
    <field name="Objective-VersionId">
      <value order="0">vA36870749</value>
    </field>
    <field name="Objective-Version">
      <value order="0">4.0</value>
    </field>
    <field name="Objective-VersionNumber">
      <value order="0">10</value>
    </field>
    <field name="Objective-VersionComment">
      <value order="0"/>
    </field>
    <field name="Objective-FileNumber">
      <value order="0">STAT/113</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760C0C7-4EF9-4444-ABA7-8A86F24C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9254</Words>
  <Characters>52754</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P (Philip)</dc:creator>
  <cp:keywords/>
  <dc:description/>
  <cp:lastModifiedBy>Connolly C (Chris)</cp:lastModifiedBy>
  <cp:revision>2</cp:revision>
  <cp:lastPrinted>2019-09-04T13:22:00Z</cp:lastPrinted>
  <dcterms:created xsi:type="dcterms:W3CDTF">2019-09-06T13:53:00Z</dcterms:created>
  <dcterms:modified xsi:type="dcterms:W3CDTF">2019-09-06T13:53:00Z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A25590057</vt:lpwstr>
  </property>
  <property fmtid="{D5CDD505-2E9C-101B-9397-08002B2CF9AE}" pid="4" name="Objective-Title">
    <vt:lpwstr>Partial BRIA - Visitor Levy Bill 04.09.19</vt:lpwstr>
  </property>
  <property fmtid="{D5CDD505-2E9C-101B-9397-08002B2CF9AE}" pid="5" name="Objective-Description">
    <vt:lpwstr/>
  </property>
  <property fmtid="{D5CDD505-2E9C-101B-9397-08002B2CF9AE}" pid="6" name="Objective-CreationStamp">
    <vt:filetime>2019-09-02T15:13:18Z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2019-09-04T13:45:25Z</vt:filetime>
  </property>
  <property fmtid="{D5CDD505-2E9C-101B-9397-08002B2CF9AE}" pid="10" name="Objective-ModificationStamp">
    <vt:filetime>2019-09-04T14:12:24Z</vt:filetime>
  </property>
  <property fmtid="{D5CDD505-2E9C-101B-9397-08002B2CF9AE}" pid="11" name="Objective-Owner">
    <vt:lpwstr>Duffy, Philip P (U441005)</vt:lpwstr>
  </property>
  <property fmtid="{D5CDD505-2E9C-101B-9397-08002B2CF9AE}" pid="12" name="Objective-Path">
    <vt:lpwstr>Objective Global Folder:SG File Plan:Government, politics and public administration:Local government:Finance - Expenditure and grants:Research and analysis: Finance - Expenditure and grants:Transient Visitor Levy: Analytical work: 2019-2024:</vt:lpwstr>
  </property>
  <property fmtid="{D5CDD505-2E9C-101B-9397-08002B2CF9AE}" pid="13" name="Objective-Parent">
    <vt:lpwstr>Transient Visitor Levy: Analytical work: 2019-2024</vt:lpwstr>
  </property>
  <property fmtid="{D5CDD505-2E9C-101B-9397-08002B2CF9AE}" pid="14" name="Objective-State">
    <vt:lpwstr>Published</vt:lpwstr>
  </property>
  <property fmtid="{D5CDD505-2E9C-101B-9397-08002B2CF9AE}" pid="15" name="Objective-VersionId">
    <vt:lpwstr>vA36870749</vt:lpwstr>
  </property>
  <property fmtid="{D5CDD505-2E9C-101B-9397-08002B2CF9AE}" pid="16" name="Objective-Version">
    <vt:lpwstr>4.0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