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2CD" w:rsidRDefault="007E72CD" w:rsidP="001A3ADE">
      <w:pPr>
        <w:jc w:val="left"/>
        <w:rPr>
          <w:b/>
          <w:sz w:val="28"/>
        </w:rPr>
      </w:pPr>
    </w:p>
    <w:p w:rsidR="007E72CD" w:rsidRDefault="007E72CD" w:rsidP="001A3ADE">
      <w:pPr>
        <w:jc w:val="left"/>
        <w:rPr>
          <w:b/>
          <w:sz w:val="28"/>
        </w:rPr>
      </w:pPr>
    </w:p>
    <w:p w:rsidR="007E72CD" w:rsidRDefault="007E72CD" w:rsidP="001A3ADE">
      <w:pPr>
        <w:jc w:val="left"/>
        <w:rPr>
          <w:b/>
          <w:sz w:val="28"/>
        </w:rPr>
      </w:pPr>
    </w:p>
    <w:p w:rsidR="007E72CD" w:rsidRDefault="007E72CD" w:rsidP="001A3ADE">
      <w:pPr>
        <w:jc w:val="left"/>
        <w:rPr>
          <w:b/>
          <w:sz w:val="28"/>
        </w:rPr>
      </w:pPr>
    </w:p>
    <w:p w:rsidR="007E72CD" w:rsidRDefault="007E72CD" w:rsidP="001A3ADE">
      <w:pPr>
        <w:jc w:val="left"/>
        <w:rPr>
          <w:b/>
          <w:sz w:val="28"/>
        </w:rPr>
      </w:pPr>
    </w:p>
    <w:p w:rsidR="007E72CD" w:rsidRDefault="007E72CD" w:rsidP="001A3ADE">
      <w:pPr>
        <w:jc w:val="left"/>
        <w:rPr>
          <w:b/>
          <w:sz w:val="28"/>
        </w:rPr>
      </w:pPr>
    </w:p>
    <w:p w:rsidR="007E72CD" w:rsidRDefault="007E72CD" w:rsidP="001A3ADE">
      <w:pPr>
        <w:jc w:val="left"/>
        <w:rPr>
          <w:b/>
          <w:sz w:val="28"/>
        </w:rPr>
      </w:pPr>
    </w:p>
    <w:p w:rsidR="007E72CD" w:rsidRDefault="007E72CD" w:rsidP="001A3ADE">
      <w:pPr>
        <w:jc w:val="left"/>
        <w:rPr>
          <w:b/>
          <w:sz w:val="28"/>
        </w:rPr>
      </w:pPr>
    </w:p>
    <w:p w:rsidR="007E72CD" w:rsidRDefault="007E72CD" w:rsidP="001A3ADE">
      <w:pPr>
        <w:jc w:val="left"/>
        <w:rPr>
          <w:b/>
          <w:sz w:val="28"/>
        </w:rPr>
      </w:pPr>
    </w:p>
    <w:p w:rsidR="00CB351F" w:rsidRDefault="00CB351F" w:rsidP="001A3ADE">
      <w:pPr>
        <w:jc w:val="left"/>
        <w:rPr>
          <w:b/>
          <w:sz w:val="28"/>
        </w:rPr>
      </w:pPr>
    </w:p>
    <w:p w:rsidR="00CB351F" w:rsidRDefault="00CB351F" w:rsidP="001A3ADE">
      <w:pPr>
        <w:jc w:val="left"/>
        <w:rPr>
          <w:b/>
          <w:sz w:val="28"/>
        </w:rPr>
      </w:pPr>
    </w:p>
    <w:p w:rsidR="00CB351F" w:rsidRDefault="00CB351F" w:rsidP="001A3ADE">
      <w:pPr>
        <w:jc w:val="left"/>
        <w:rPr>
          <w:b/>
          <w:sz w:val="28"/>
        </w:rPr>
      </w:pPr>
    </w:p>
    <w:p w:rsidR="00CB351F" w:rsidRPr="00ED6F25" w:rsidRDefault="00793C21" w:rsidP="001A3ADE">
      <w:pPr>
        <w:jc w:val="left"/>
        <w:rPr>
          <w:b/>
          <w:color w:val="1F497D" w:themeColor="text2"/>
          <w:sz w:val="32"/>
        </w:rPr>
      </w:pPr>
      <w:r w:rsidRPr="00ED6F25">
        <w:rPr>
          <w:b/>
          <w:color w:val="1F497D" w:themeColor="text2"/>
          <w:sz w:val="32"/>
        </w:rPr>
        <w:t xml:space="preserve">Missing People </w:t>
      </w:r>
    </w:p>
    <w:p w:rsidR="00CB351F" w:rsidRPr="00C72225" w:rsidRDefault="00CB351F" w:rsidP="001A3ADE">
      <w:pPr>
        <w:jc w:val="left"/>
        <w:rPr>
          <w:lang w:val="en"/>
        </w:rPr>
      </w:pPr>
      <w:r w:rsidRPr="00C72225">
        <w:rPr>
          <w:lang w:val="en"/>
        </w:rPr>
        <w:t>A consultation on working together for people who go missing in Scotland</w:t>
      </w:r>
    </w:p>
    <w:p w:rsidR="00DC492D" w:rsidRPr="00CB351F" w:rsidRDefault="00DC492D" w:rsidP="001A3ADE">
      <w:pPr>
        <w:jc w:val="left"/>
        <w:rPr>
          <w:b/>
          <w:sz w:val="32"/>
        </w:rPr>
      </w:pPr>
    </w:p>
    <w:p w:rsidR="00E3599D" w:rsidRPr="00ED6F25" w:rsidRDefault="00793C21" w:rsidP="001A3ADE">
      <w:pPr>
        <w:jc w:val="left"/>
        <w:rPr>
          <w:b/>
          <w:color w:val="1F497D" w:themeColor="text2"/>
          <w:sz w:val="28"/>
        </w:rPr>
      </w:pPr>
      <w:r w:rsidRPr="00ED6F25">
        <w:rPr>
          <w:b/>
          <w:color w:val="1F497D" w:themeColor="text2"/>
          <w:sz w:val="28"/>
        </w:rPr>
        <w:t>Evaluation of Responses</w:t>
      </w:r>
    </w:p>
    <w:p w:rsidR="002F3B0D" w:rsidRDefault="007E72CD" w:rsidP="001A3ADE">
      <w:pPr>
        <w:tabs>
          <w:tab w:val="clear" w:pos="720"/>
          <w:tab w:val="clear" w:pos="1440"/>
          <w:tab w:val="clear" w:pos="2160"/>
          <w:tab w:val="clear" w:pos="2880"/>
          <w:tab w:val="clear" w:pos="4680"/>
          <w:tab w:val="clear" w:pos="5400"/>
          <w:tab w:val="clear" w:pos="9000"/>
        </w:tabs>
        <w:spacing w:line="240" w:lineRule="auto"/>
        <w:jc w:val="left"/>
      </w:pPr>
      <w:r>
        <w:t>January 2016</w:t>
      </w:r>
    </w:p>
    <w:p w:rsidR="002F3B0D" w:rsidRDefault="002F3B0D" w:rsidP="001A3ADE">
      <w:pPr>
        <w:tabs>
          <w:tab w:val="clear" w:pos="720"/>
          <w:tab w:val="clear" w:pos="1440"/>
          <w:tab w:val="clear" w:pos="2160"/>
          <w:tab w:val="clear" w:pos="2880"/>
          <w:tab w:val="clear" w:pos="4680"/>
          <w:tab w:val="clear" w:pos="5400"/>
          <w:tab w:val="clear" w:pos="9000"/>
        </w:tabs>
        <w:spacing w:line="240" w:lineRule="auto"/>
        <w:jc w:val="left"/>
      </w:pPr>
    </w:p>
    <w:p w:rsidR="007E72CD" w:rsidRDefault="002F3B0D" w:rsidP="002F3B0D">
      <w:pPr>
        <w:tabs>
          <w:tab w:val="clear" w:pos="720"/>
          <w:tab w:val="clear" w:pos="1440"/>
          <w:tab w:val="clear" w:pos="2160"/>
          <w:tab w:val="clear" w:pos="2880"/>
          <w:tab w:val="clear" w:pos="4680"/>
          <w:tab w:val="clear" w:pos="5400"/>
          <w:tab w:val="clear" w:pos="9000"/>
        </w:tabs>
        <w:spacing w:line="240" w:lineRule="auto"/>
        <w:jc w:val="center"/>
      </w:pPr>
      <w:r>
        <w:rPr>
          <w:noProof/>
          <w:lang w:eastAsia="en-GB"/>
        </w:rPr>
        <w:drawing>
          <wp:inline distT="0" distB="0" distL="0" distR="0" wp14:anchorId="5348E4D9" wp14:editId="0A7A7BC0">
            <wp:extent cx="3474720" cy="454703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474720" cy="4547037"/>
                    </a:xfrm>
                    <a:prstGeom prst="rect">
                      <a:avLst/>
                    </a:prstGeom>
                  </pic:spPr>
                </pic:pic>
              </a:graphicData>
            </a:graphic>
          </wp:inline>
        </w:drawing>
      </w:r>
    </w:p>
    <w:p w:rsidR="00793C21" w:rsidRDefault="00793C21" w:rsidP="001A3ADE">
      <w:pPr>
        <w:jc w:val="left"/>
      </w:pPr>
    </w:p>
    <w:p w:rsidR="002F3B0D" w:rsidRDefault="002F3B0D">
      <w:pPr>
        <w:tabs>
          <w:tab w:val="clear" w:pos="720"/>
          <w:tab w:val="clear" w:pos="1440"/>
          <w:tab w:val="clear" w:pos="2160"/>
          <w:tab w:val="clear" w:pos="2880"/>
          <w:tab w:val="clear" w:pos="4680"/>
          <w:tab w:val="clear" w:pos="5400"/>
          <w:tab w:val="clear" w:pos="9000"/>
        </w:tabs>
        <w:spacing w:line="240" w:lineRule="auto"/>
        <w:jc w:val="left"/>
      </w:pPr>
      <w:r>
        <w:br w:type="page"/>
      </w:r>
    </w:p>
    <w:p w:rsidR="007E72CD" w:rsidRDefault="007E72CD" w:rsidP="001A3ADE">
      <w:pPr>
        <w:jc w:val="left"/>
      </w:pPr>
    </w:p>
    <w:sdt>
      <w:sdtPr>
        <w:rPr>
          <w:rFonts w:ascii="Arial" w:eastAsia="Times New Roman" w:hAnsi="Arial" w:cs="Arial"/>
          <w:b w:val="0"/>
          <w:bCs w:val="0"/>
          <w:color w:val="auto"/>
          <w:sz w:val="24"/>
          <w:szCs w:val="24"/>
          <w:lang w:val="en-GB" w:eastAsia="en-US"/>
        </w:rPr>
        <w:id w:val="1833645101"/>
        <w:docPartObj>
          <w:docPartGallery w:val="Table of Contents"/>
          <w:docPartUnique/>
        </w:docPartObj>
      </w:sdtPr>
      <w:sdtEndPr>
        <w:rPr>
          <w:noProof/>
        </w:rPr>
      </w:sdtEndPr>
      <w:sdtContent>
        <w:p w:rsidR="00241F57" w:rsidRPr="005374E0" w:rsidRDefault="00241F57" w:rsidP="001A3ADE">
          <w:pPr>
            <w:pStyle w:val="TOCHeading"/>
            <w:rPr>
              <w:rFonts w:ascii="Arial" w:hAnsi="Arial" w:cs="Arial"/>
              <w:b w:val="0"/>
              <w:szCs w:val="24"/>
            </w:rPr>
          </w:pPr>
          <w:r w:rsidRPr="005374E0">
            <w:rPr>
              <w:rFonts w:ascii="Arial" w:hAnsi="Arial" w:cs="Arial"/>
              <w:b w:val="0"/>
              <w:szCs w:val="24"/>
            </w:rPr>
            <w:t>Contents</w:t>
          </w:r>
        </w:p>
        <w:p w:rsidR="007E72CD" w:rsidRPr="005374E0" w:rsidRDefault="007E72CD" w:rsidP="001A3ADE">
          <w:pPr>
            <w:jc w:val="left"/>
            <w:rPr>
              <w:lang w:val="en-US" w:eastAsia="ja-JP"/>
            </w:rPr>
          </w:pPr>
        </w:p>
        <w:p w:rsidR="005374E0" w:rsidRPr="005374E0" w:rsidRDefault="00241F57" w:rsidP="001A3ADE">
          <w:pPr>
            <w:pStyle w:val="TOC1"/>
            <w:tabs>
              <w:tab w:val="left" w:pos="440"/>
              <w:tab w:val="right" w:pos="9016"/>
            </w:tabs>
            <w:jc w:val="left"/>
            <w:rPr>
              <w:rFonts w:asciiTheme="minorHAnsi" w:eastAsiaTheme="minorEastAsia" w:hAnsiTheme="minorHAnsi" w:cstheme="minorBidi"/>
              <w:noProof/>
              <w:sz w:val="22"/>
              <w:szCs w:val="22"/>
              <w:lang w:eastAsia="en-GB"/>
            </w:rPr>
          </w:pPr>
          <w:r w:rsidRPr="005374E0">
            <w:rPr>
              <w:rFonts w:cs="Arial"/>
              <w:szCs w:val="24"/>
            </w:rPr>
            <w:fldChar w:fldCharType="begin"/>
          </w:r>
          <w:r w:rsidRPr="005374E0">
            <w:rPr>
              <w:rFonts w:cs="Arial"/>
              <w:szCs w:val="24"/>
            </w:rPr>
            <w:instrText xml:space="preserve"> TOC \o "1-3" \h \z \u </w:instrText>
          </w:r>
          <w:r w:rsidRPr="005374E0">
            <w:rPr>
              <w:rFonts w:cs="Arial"/>
              <w:szCs w:val="24"/>
            </w:rPr>
            <w:fldChar w:fldCharType="separate"/>
          </w:r>
          <w:hyperlink w:anchor="_Toc440355300" w:history="1">
            <w:r w:rsidR="005374E0" w:rsidRPr="005374E0">
              <w:rPr>
                <w:rStyle w:val="Hyperlink"/>
                <w:noProof/>
              </w:rPr>
              <w:t>1.</w:t>
            </w:r>
            <w:r w:rsidR="005374E0" w:rsidRPr="005374E0">
              <w:rPr>
                <w:rFonts w:asciiTheme="minorHAnsi" w:eastAsiaTheme="minorEastAsia" w:hAnsiTheme="minorHAnsi" w:cstheme="minorBidi"/>
                <w:noProof/>
                <w:sz w:val="22"/>
                <w:szCs w:val="22"/>
                <w:lang w:eastAsia="en-GB"/>
              </w:rPr>
              <w:tab/>
            </w:r>
            <w:r w:rsidR="005374E0" w:rsidRPr="005374E0">
              <w:rPr>
                <w:rStyle w:val="Hyperlink"/>
                <w:noProof/>
              </w:rPr>
              <w:t>Introduction</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_Toc440355300 \h </w:instrText>
            </w:r>
            <w:r w:rsidR="005374E0" w:rsidRPr="005374E0">
              <w:rPr>
                <w:noProof/>
                <w:webHidden/>
              </w:rPr>
            </w:r>
            <w:r w:rsidR="005374E0" w:rsidRPr="005374E0">
              <w:rPr>
                <w:noProof/>
                <w:webHidden/>
              </w:rPr>
              <w:fldChar w:fldCharType="separate"/>
            </w:r>
            <w:r w:rsidR="002F3B0D">
              <w:rPr>
                <w:noProof/>
                <w:webHidden/>
              </w:rPr>
              <w:t>3</w:t>
            </w:r>
            <w:r w:rsidR="005374E0" w:rsidRPr="005374E0">
              <w:rPr>
                <w:noProof/>
                <w:webHidden/>
              </w:rPr>
              <w:fldChar w:fldCharType="end"/>
            </w:r>
          </w:hyperlink>
        </w:p>
        <w:p w:rsidR="005374E0" w:rsidRPr="005374E0" w:rsidRDefault="00340844" w:rsidP="001A3ADE">
          <w:pPr>
            <w:pStyle w:val="TOC1"/>
            <w:tabs>
              <w:tab w:val="left" w:pos="440"/>
              <w:tab w:val="right" w:pos="9016"/>
            </w:tabs>
            <w:jc w:val="left"/>
            <w:rPr>
              <w:rFonts w:asciiTheme="minorHAnsi" w:eastAsiaTheme="minorEastAsia" w:hAnsiTheme="minorHAnsi" w:cstheme="minorBidi"/>
              <w:noProof/>
              <w:sz w:val="22"/>
              <w:szCs w:val="22"/>
              <w:lang w:eastAsia="en-GB"/>
            </w:rPr>
          </w:pPr>
          <w:hyperlink w:anchor="_Toc440355301" w:history="1">
            <w:r w:rsidR="005374E0" w:rsidRPr="005374E0">
              <w:rPr>
                <w:rStyle w:val="Hyperlink"/>
                <w:noProof/>
              </w:rPr>
              <w:t>2.</w:t>
            </w:r>
            <w:r w:rsidR="005374E0" w:rsidRPr="005374E0">
              <w:rPr>
                <w:rFonts w:asciiTheme="minorHAnsi" w:eastAsiaTheme="minorEastAsia" w:hAnsiTheme="minorHAnsi" w:cstheme="minorBidi"/>
                <w:noProof/>
                <w:sz w:val="22"/>
                <w:szCs w:val="22"/>
                <w:lang w:eastAsia="en-GB"/>
              </w:rPr>
              <w:tab/>
            </w:r>
            <w:r w:rsidR="005374E0" w:rsidRPr="005374E0">
              <w:rPr>
                <w:rStyle w:val="Hyperlink"/>
                <w:noProof/>
              </w:rPr>
              <w:t>Methodological Approach</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_Toc440355301 \h </w:instrText>
            </w:r>
            <w:r w:rsidR="005374E0" w:rsidRPr="005374E0">
              <w:rPr>
                <w:noProof/>
                <w:webHidden/>
              </w:rPr>
            </w:r>
            <w:r w:rsidR="005374E0" w:rsidRPr="005374E0">
              <w:rPr>
                <w:noProof/>
                <w:webHidden/>
              </w:rPr>
              <w:fldChar w:fldCharType="separate"/>
            </w:r>
            <w:r w:rsidR="002F3B0D">
              <w:rPr>
                <w:noProof/>
                <w:webHidden/>
              </w:rPr>
              <w:t>3</w:t>
            </w:r>
            <w:r w:rsidR="005374E0" w:rsidRPr="005374E0">
              <w:rPr>
                <w:noProof/>
                <w:webHidden/>
              </w:rPr>
              <w:fldChar w:fldCharType="end"/>
            </w:r>
          </w:hyperlink>
        </w:p>
        <w:p w:rsidR="005374E0" w:rsidRPr="005374E0" w:rsidRDefault="00340844" w:rsidP="001A3ADE">
          <w:pPr>
            <w:pStyle w:val="TOC1"/>
            <w:tabs>
              <w:tab w:val="left" w:pos="440"/>
              <w:tab w:val="right" w:pos="9016"/>
            </w:tabs>
            <w:jc w:val="left"/>
            <w:rPr>
              <w:rFonts w:asciiTheme="minorHAnsi" w:eastAsiaTheme="minorEastAsia" w:hAnsiTheme="minorHAnsi" w:cstheme="minorBidi"/>
              <w:noProof/>
              <w:sz w:val="22"/>
              <w:szCs w:val="22"/>
              <w:lang w:eastAsia="en-GB"/>
            </w:rPr>
          </w:pPr>
          <w:hyperlink w:anchor="_Toc440355302" w:history="1">
            <w:r w:rsidR="005374E0" w:rsidRPr="005374E0">
              <w:rPr>
                <w:rStyle w:val="Hyperlink"/>
                <w:noProof/>
              </w:rPr>
              <w:t>3.</w:t>
            </w:r>
            <w:r w:rsidR="005374E0" w:rsidRPr="005374E0">
              <w:rPr>
                <w:rFonts w:asciiTheme="minorHAnsi" w:eastAsiaTheme="minorEastAsia" w:hAnsiTheme="minorHAnsi" w:cstheme="minorBidi"/>
                <w:noProof/>
                <w:sz w:val="22"/>
                <w:szCs w:val="22"/>
                <w:lang w:eastAsia="en-GB"/>
              </w:rPr>
              <w:tab/>
            </w:r>
            <w:r w:rsidR="005374E0" w:rsidRPr="005374E0">
              <w:rPr>
                <w:rStyle w:val="Hyperlink"/>
                <w:noProof/>
              </w:rPr>
              <w:t>Overview of Responses to the Online Consultation</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_Toc440355302 \h </w:instrText>
            </w:r>
            <w:r w:rsidR="005374E0" w:rsidRPr="005374E0">
              <w:rPr>
                <w:noProof/>
                <w:webHidden/>
              </w:rPr>
            </w:r>
            <w:r w:rsidR="005374E0" w:rsidRPr="005374E0">
              <w:rPr>
                <w:noProof/>
                <w:webHidden/>
              </w:rPr>
              <w:fldChar w:fldCharType="separate"/>
            </w:r>
            <w:r w:rsidR="002F3B0D">
              <w:rPr>
                <w:noProof/>
                <w:webHidden/>
              </w:rPr>
              <w:t>5</w:t>
            </w:r>
            <w:r w:rsidR="005374E0" w:rsidRPr="005374E0">
              <w:rPr>
                <w:noProof/>
                <w:webHidden/>
              </w:rPr>
              <w:fldChar w:fldCharType="end"/>
            </w:r>
          </w:hyperlink>
        </w:p>
        <w:p w:rsidR="005374E0" w:rsidRPr="005374E0" w:rsidRDefault="00340844" w:rsidP="001A3ADE">
          <w:pPr>
            <w:pStyle w:val="TOC2"/>
            <w:tabs>
              <w:tab w:val="left" w:pos="880"/>
              <w:tab w:val="right" w:pos="9016"/>
            </w:tabs>
            <w:jc w:val="left"/>
            <w:rPr>
              <w:rFonts w:asciiTheme="minorHAnsi" w:eastAsiaTheme="minorEastAsia" w:hAnsiTheme="minorHAnsi" w:cstheme="minorBidi"/>
              <w:noProof/>
              <w:sz w:val="22"/>
              <w:szCs w:val="22"/>
              <w:lang w:eastAsia="en-GB"/>
            </w:rPr>
          </w:pPr>
          <w:hyperlink w:anchor="_Toc440355303" w:history="1">
            <w:r w:rsidR="005374E0" w:rsidRPr="005374E0">
              <w:rPr>
                <w:rStyle w:val="Hyperlink"/>
                <w:noProof/>
              </w:rPr>
              <w:t>3.1</w:t>
            </w:r>
            <w:r w:rsidR="005374E0" w:rsidRPr="005374E0">
              <w:rPr>
                <w:rFonts w:asciiTheme="minorHAnsi" w:eastAsiaTheme="minorEastAsia" w:hAnsiTheme="minorHAnsi" w:cstheme="minorBidi"/>
                <w:noProof/>
                <w:sz w:val="22"/>
                <w:szCs w:val="22"/>
                <w:lang w:eastAsia="en-GB"/>
              </w:rPr>
              <w:tab/>
            </w:r>
            <w:r w:rsidR="005374E0" w:rsidRPr="005374E0">
              <w:rPr>
                <w:rStyle w:val="Hyperlink"/>
                <w:noProof/>
              </w:rPr>
              <w:t>Views on the Purpose of the Strategy</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_Toc440355303 \h </w:instrText>
            </w:r>
            <w:r w:rsidR="005374E0" w:rsidRPr="005374E0">
              <w:rPr>
                <w:noProof/>
                <w:webHidden/>
              </w:rPr>
            </w:r>
            <w:r w:rsidR="005374E0" w:rsidRPr="005374E0">
              <w:rPr>
                <w:noProof/>
                <w:webHidden/>
              </w:rPr>
              <w:fldChar w:fldCharType="separate"/>
            </w:r>
            <w:r w:rsidR="002F3B0D">
              <w:rPr>
                <w:noProof/>
                <w:webHidden/>
              </w:rPr>
              <w:t>5</w:t>
            </w:r>
            <w:r w:rsidR="005374E0" w:rsidRPr="005374E0">
              <w:rPr>
                <w:noProof/>
                <w:webHidden/>
              </w:rPr>
              <w:fldChar w:fldCharType="end"/>
            </w:r>
          </w:hyperlink>
        </w:p>
        <w:p w:rsidR="005374E0" w:rsidRPr="005374E0" w:rsidRDefault="00340844" w:rsidP="001A3ADE">
          <w:pPr>
            <w:pStyle w:val="TOC2"/>
            <w:tabs>
              <w:tab w:val="left" w:pos="880"/>
              <w:tab w:val="right" w:pos="9016"/>
            </w:tabs>
            <w:jc w:val="left"/>
            <w:rPr>
              <w:rFonts w:asciiTheme="minorHAnsi" w:eastAsiaTheme="minorEastAsia" w:hAnsiTheme="minorHAnsi" w:cstheme="minorBidi"/>
              <w:noProof/>
              <w:sz w:val="22"/>
              <w:szCs w:val="22"/>
              <w:lang w:eastAsia="en-GB"/>
            </w:rPr>
          </w:pPr>
          <w:hyperlink w:anchor="_Toc440355304" w:history="1">
            <w:r w:rsidR="005374E0" w:rsidRPr="005374E0">
              <w:rPr>
                <w:rStyle w:val="Hyperlink"/>
                <w:noProof/>
              </w:rPr>
              <w:t>3.2</w:t>
            </w:r>
            <w:r w:rsidR="005374E0" w:rsidRPr="005374E0">
              <w:rPr>
                <w:rFonts w:asciiTheme="minorHAnsi" w:eastAsiaTheme="minorEastAsia" w:hAnsiTheme="minorHAnsi" w:cstheme="minorBidi"/>
                <w:noProof/>
                <w:sz w:val="22"/>
                <w:szCs w:val="22"/>
                <w:lang w:eastAsia="en-GB"/>
              </w:rPr>
              <w:tab/>
            </w:r>
            <w:r w:rsidR="005374E0" w:rsidRPr="005374E0">
              <w:rPr>
                <w:rStyle w:val="Hyperlink"/>
                <w:noProof/>
              </w:rPr>
              <w:t>Views on the Definition of Missing set out in the Strategy</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_Toc440355304 \h </w:instrText>
            </w:r>
            <w:r w:rsidR="005374E0" w:rsidRPr="005374E0">
              <w:rPr>
                <w:noProof/>
                <w:webHidden/>
              </w:rPr>
            </w:r>
            <w:r w:rsidR="005374E0" w:rsidRPr="005374E0">
              <w:rPr>
                <w:noProof/>
                <w:webHidden/>
              </w:rPr>
              <w:fldChar w:fldCharType="separate"/>
            </w:r>
            <w:r w:rsidR="002F3B0D">
              <w:rPr>
                <w:noProof/>
                <w:webHidden/>
              </w:rPr>
              <w:t>6</w:t>
            </w:r>
            <w:r w:rsidR="005374E0" w:rsidRPr="005374E0">
              <w:rPr>
                <w:noProof/>
                <w:webHidden/>
              </w:rPr>
              <w:fldChar w:fldCharType="end"/>
            </w:r>
          </w:hyperlink>
        </w:p>
        <w:p w:rsidR="005374E0" w:rsidRPr="005374E0" w:rsidRDefault="00340844" w:rsidP="001A3ADE">
          <w:pPr>
            <w:pStyle w:val="TOC2"/>
            <w:tabs>
              <w:tab w:val="left" w:pos="880"/>
              <w:tab w:val="right" w:pos="9016"/>
            </w:tabs>
            <w:jc w:val="left"/>
            <w:rPr>
              <w:rFonts w:asciiTheme="minorHAnsi" w:eastAsiaTheme="minorEastAsia" w:hAnsiTheme="minorHAnsi" w:cstheme="minorBidi"/>
              <w:noProof/>
              <w:sz w:val="22"/>
              <w:szCs w:val="22"/>
              <w:lang w:eastAsia="en-GB"/>
            </w:rPr>
          </w:pPr>
          <w:hyperlink w:anchor="_Toc440355305" w:history="1">
            <w:r w:rsidR="005374E0" w:rsidRPr="005374E0">
              <w:rPr>
                <w:rStyle w:val="Hyperlink"/>
                <w:noProof/>
              </w:rPr>
              <w:t>3.3</w:t>
            </w:r>
            <w:r w:rsidR="005374E0" w:rsidRPr="005374E0">
              <w:rPr>
                <w:rFonts w:asciiTheme="minorHAnsi" w:eastAsiaTheme="minorEastAsia" w:hAnsiTheme="minorHAnsi" w:cstheme="minorBidi"/>
                <w:noProof/>
                <w:sz w:val="22"/>
                <w:szCs w:val="22"/>
                <w:lang w:eastAsia="en-GB"/>
              </w:rPr>
              <w:tab/>
            </w:r>
            <w:r w:rsidR="005374E0" w:rsidRPr="005374E0">
              <w:rPr>
                <w:rStyle w:val="Hyperlink"/>
                <w:noProof/>
              </w:rPr>
              <w:t>What Works Well in the Strategy?</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_Toc440355305 \h </w:instrText>
            </w:r>
            <w:r w:rsidR="005374E0" w:rsidRPr="005374E0">
              <w:rPr>
                <w:noProof/>
                <w:webHidden/>
              </w:rPr>
            </w:r>
            <w:r w:rsidR="005374E0" w:rsidRPr="005374E0">
              <w:rPr>
                <w:noProof/>
                <w:webHidden/>
              </w:rPr>
              <w:fldChar w:fldCharType="separate"/>
            </w:r>
            <w:r w:rsidR="002F3B0D">
              <w:rPr>
                <w:noProof/>
                <w:webHidden/>
              </w:rPr>
              <w:t>7</w:t>
            </w:r>
            <w:r w:rsidR="005374E0" w:rsidRPr="005374E0">
              <w:rPr>
                <w:noProof/>
                <w:webHidden/>
              </w:rPr>
              <w:fldChar w:fldCharType="end"/>
            </w:r>
          </w:hyperlink>
        </w:p>
        <w:p w:rsidR="005374E0" w:rsidRPr="005374E0" w:rsidRDefault="00340844" w:rsidP="001A3ADE">
          <w:pPr>
            <w:pStyle w:val="TOC2"/>
            <w:tabs>
              <w:tab w:val="left" w:pos="880"/>
              <w:tab w:val="right" w:pos="9016"/>
            </w:tabs>
            <w:jc w:val="left"/>
            <w:rPr>
              <w:rFonts w:asciiTheme="minorHAnsi" w:eastAsiaTheme="minorEastAsia" w:hAnsiTheme="minorHAnsi" w:cstheme="minorBidi"/>
              <w:noProof/>
              <w:sz w:val="22"/>
              <w:szCs w:val="22"/>
              <w:lang w:eastAsia="en-GB"/>
            </w:rPr>
          </w:pPr>
          <w:hyperlink w:anchor="_Toc440355306" w:history="1">
            <w:r w:rsidR="005374E0" w:rsidRPr="005374E0">
              <w:rPr>
                <w:rStyle w:val="Hyperlink"/>
                <w:noProof/>
              </w:rPr>
              <w:t>3.4</w:t>
            </w:r>
            <w:r w:rsidR="005374E0" w:rsidRPr="005374E0">
              <w:rPr>
                <w:rFonts w:asciiTheme="minorHAnsi" w:eastAsiaTheme="minorEastAsia" w:hAnsiTheme="minorHAnsi" w:cstheme="minorBidi"/>
                <w:noProof/>
                <w:sz w:val="22"/>
                <w:szCs w:val="22"/>
                <w:lang w:eastAsia="en-GB"/>
              </w:rPr>
              <w:tab/>
            </w:r>
            <w:r w:rsidR="005374E0" w:rsidRPr="005374E0">
              <w:rPr>
                <w:rStyle w:val="Hyperlink"/>
                <w:noProof/>
              </w:rPr>
              <w:t>What could be Improved in the Strategy?</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_Toc440355306 \h </w:instrText>
            </w:r>
            <w:r w:rsidR="005374E0" w:rsidRPr="005374E0">
              <w:rPr>
                <w:noProof/>
                <w:webHidden/>
              </w:rPr>
            </w:r>
            <w:r w:rsidR="005374E0" w:rsidRPr="005374E0">
              <w:rPr>
                <w:noProof/>
                <w:webHidden/>
              </w:rPr>
              <w:fldChar w:fldCharType="separate"/>
            </w:r>
            <w:r w:rsidR="002F3B0D">
              <w:rPr>
                <w:noProof/>
                <w:webHidden/>
              </w:rPr>
              <w:t>7</w:t>
            </w:r>
            <w:r w:rsidR="005374E0" w:rsidRPr="005374E0">
              <w:rPr>
                <w:noProof/>
                <w:webHidden/>
              </w:rPr>
              <w:fldChar w:fldCharType="end"/>
            </w:r>
          </w:hyperlink>
        </w:p>
        <w:p w:rsidR="005374E0" w:rsidRPr="005374E0" w:rsidRDefault="00340844" w:rsidP="001A3ADE">
          <w:pPr>
            <w:pStyle w:val="TOC2"/>
            <w:tabs>
              <w:tab w:val="left" w:pos="880"/>
              <w:tab w:val="right" w:pos="9016"/>
            </w:tabs>
            <w:jc w:val="left"/>
            <w:rPr>
              <w:rFonts w:asciiTheme="minorHAnsi" w:eastAsiaTheme="minorEastAsia" w:hAnsiTheme="minorHAnsi" w:cstheme="minorBidi"/>
              <w:noProof/>
              <w:sz w:val="22"/>
              <w:szCs w:val="22"/>
              <w:lang w:eastAsia="en-GB"/>
            </w:rPr>
          </w:pPr>
          <w:hyperlink w:anchor="_Toc440355307" w:history="1">
            <w:r w:rsidR="005374E0" w:rsidRPr="005374E0">
              <w:rPr>
                <w:rStyle w:val="Hyperlink"/>
                <w:noProof/>
              </w:rPr>
              <w:t>3.5</w:t>
            </w:r>
            <w:r w:rsidR="005374E0" w:rsidRPr="005374E0">
              <w:rPr>
                <w:rFonts w:asciiTheme="minorHAnsi" w:eastAsiaTheme="minorEastAsia" w:hAnsiTheme="minorHAnsi" w:cstheme="minorBidi"/>
                <w:noProof/>
                <w:sz w:val="22"/>
                <w:szCs w:val="22"/>
                <w:lang w:eastAsia="en-GB"/>
              </w:rPr>
              <w:tab/>
            </w:r>
            <w:r w:rsidR="005374E0" w:rsidRPr="005374E0">
              <w:rPr>
                <w:rStyle w:val="Hyperlink"/>
                <w:noProof/>
              </w:rPr>
              <w:t>What is Vital to the Success of the Strategy?</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_Toc440355307 \h </w:instrText>
            </w:r>
            <w:r w:rsidR="005374E0" w:rsidRPr="005374E0">
              <w:rPr>
                <w:noProof/>
                <w:webHidden/>
              </w:rPr>
            </w:r>
            <w:r w:rsidR="005374E0" w:rsidRPr="005374E0">
              <w:rPr>
                <w:noProof/>
                <w:webHidden/>
              </w:rPr>
              <w:fldChar w:fldCharType="separate"/>
            </w:r>
            <w:r w:rsidR="002F3B0D">
              <w:rPr>
                <w:noProof/>
                <w:webHidden/>
              </w:rPr>
              <w:t>8</w:t>
            </w:r>
            <w:r w:rsidR="005374E0" w:rsidRPr="005374E0">
              <w:rPr>
                <w:noProof/>
                <w:webHidden/>
              </w:rPr>
              <w:fldChar w:fldCharType="end"/>
            </w:r>
          </w:hyperlink>
        </w:p>
        <w:p w:rsidR="005374E0" w:rsidRPr="005374E0" w:rsidRDefault="00340844" w:rsidP="001A3ADE">
          <w:pPr>
            <w:pStyle w:val="TOC2"/>
            <w:tabs>
              <w:tab w:val="left" w:pos="880"/>
              <w:tab w:val="right" w:pos="9016"/>
            </w:tabs>
            <w:jc w:val="left"/>
            <w:rPr>
              <w:rFonts w:asciiTheme="minorHAnsi" w:eastAsiaTheme="minorEastAsia" w:hAnsiTheme="minorHAnsi" w:cstheme="minorBidi"/>
              <w:noProof/>
              <w:sz w:val="22"/>
              <w:szCs w:val="22"/>
              <w:lang w:eastAsia="en-GB"/>
            </w:rPr>
          </w:pPr>
          <w:hyperlink w:anchor="_Toc440355308" w:history="1">
            <w:r w:rsidR="005374E0" w:rsidRPr="005374E0">
              <w:rPr>
                <w:rStyle w:val="Hyperlink"/>
                <w:noProof/>
              </w:rPr>
              <w:t>3.6</w:t>
            </w:r>
            <w:r w:rsidR="005374E0" w:rsidRPr="005374E0">
              <w:rPr>
                <w:rFonts w:asciiTheme="minorHAnsi" w:eastAsiaTheme="minorEastAsia" w:hAnsiTheme="minorHAnsi" w:cstheme="minorBidi"/>
                <w:noProof/>
                <w:sz w:val="22"/>
                <w:szCs w:val="22"/>
                <w:lang w:eastAsia="en-GB"/>
              </w:rPr>
              <w:tab/>
            </w:r>
            <w:r w:rsidR="005374E0" w:rsidRPr="005374E0">
              <w:rPr>
                <w:rStyle w:val="Hyperlink"/>
                <w:noProof/>
              </w:rPr>
              <w:t>What are the Perceived Challenges to the Strategy?</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_Toc440355308 \h </w:instrText>
            </w:r>
            <w:r w:rsidR="005374E0" w:rsidRPr="005374E0">
              <w:rPr>
                <w:noProof/>
                <w:webHidden/>
              </w:rPr>
            </w:r>
            <w:r w:rsidR="005374E0" w:rsidRPr="005374E0">
              <w:rPr>
                <w:noProof/>
                <w:webHidden/>
              </w:rPr>
              <w:fldChar w:fldCharType="separate"/>
            </w:r>
            <w:r w:rsidR="002F3B0D">
              <w:rPr>
                <w:noProof/>
                <w:webHidden/>
              </w:rPr>
              <w:t>9</w:t>
            </w:r>
            <w:r w:rsidR="005374E0" w:rsidRPr="005374E0">
              <w:rPr>
                <w:noProof/>
                <w:webHidden/>
              </w:rPr>
              <w:fldChar w:fldCharType="end"/>
            </w:r>
          </w:hyperlink>
        </w:p>
        <w:p w:rsidR="005374E0" w:rsidRPr="005374E0" w:rsidRDefault="00340844" w:rsidP="001A3ADE">
          <w:pPr>
            <w:pStyle w:val="TOC2"/>
            <w:tabs>
              <w:tab w:val="left" w:pos="880"/>
              <w:tab w:val="right" w:pos="9016"/>
            </w:tabs>
            <w:jc w:val="left"/>
            <w:rPr>
              <w:rFonts w:asciiTheme="minorHAnsi" w:eastAsiaTheme="minorEastAsia" w:hAnsiTheme="minorHAnsi" w:cstheme="minorBidi"/>
              <w:noProof/>
              <w:sz w:val="22"/>
              <w:szCs w:val="22"/>
              <w:lang w:eastAsia="en-GB"/>
            </w:rPr>
          </w:pPr>
          <w:hyperlink w:anchor="_Toc440355309" w:history="1">
            <w:r w:rsidR="005374E0" w:rsidRPr="005374E0">
              <w:rPr>
                <w:rStyle w:val="Hyperlink"/>
                <w:noProof/>
              </w:rPr>
              <w:t>3.7</w:t>
            </w:r>
            <w:r w:rsidR="005374E0" w:rsidRPr="005374E0">
              <w:rPr>
                <w:rFonts w:asciiTheme="minorHAnsi" w:eastAsiaTheme="minorEastAsia" w:hAnsiTheme="minorHAnsi" w:cstheme="minorBidi"/>
                <w:noProof/>
                <w:sz w:val="22"/>
                <w:szCs w:val="22"/>
                <w:lang w:eastAsia="en-GB"/>
              </w:rPr>
              <w:tab/>
            </w:r>
            <w:r w:rsidR="005374E0" w:rsidRPr="005374E0">
              <w:rPr>
                <w:rStyle w:val="Hyperlink"/>
                <w:noProof/>
              </w:rPr>
              <w:t>Equality Considerations</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_Toc440355309 \h </w:instrText>
            </w:r>
            <w:r w:rsidR="005374E0" w:rsidRPr="005374E0">
              <w:rPr>
                <w:noProof/>
                <w:webHidden/>
              </w:rPr>
            </w:r>
            <w:r w:rsidR="005374E0" w:rsidRPr="005374E0">
              <w:rPr>
                <w:noProof/>
                <w:webHidden/>
              </w:rPr>
              <w:fldChar w:fldCharType="separate"/>
            </w:r>
            <w:r w:rsidR="002F3B0D">
              <w:rPr>
                <w:noProof/>
                <w:webHidden/>
              </w:rPr>
              <w:t>9</w:t>
            </w:r>
            <w:r w:rsidR="005374E0" w:rsidRPr="005374E0">
              <w:rPr>
                <w:noProof/>
                <w:webHidden/>
              </w:rPr>
              <w:fldChar w:fldCharType="end"/>
            </w:r>
          </w:hyperlink>
        </w:p>
        <w:p w:rsidR="005374E0" w:rsidRPr="005374E0" w:rsidRDefault="00340844" w:rsidP="001A3ADE">
          <w:pPr>
            <w:pStyle w:val="TOC2"/>
            <w:tabs>
              <w:tab w:val="left" w:pos="880"/>
              <w:tab w:val="right" w:pos="9016"/>
            </w:tabs>
            <w:jc w:val="left"/>
            <w:rPr>
              <w:rFonts w:asciiTheme="minorHAnsi" w:eastAsiaTheme="minorEastAsia" w:hAnsiTheme="minorHAnsi" w:cstheme="minorBidi"/>
              <w:noProof/>
              <w:sz w:val="22"/>
              <w:szCs w:val="22"/>
              <w:lang w:eastAsia="en-GB"/>
            </w:rPr>
          </w:pPr>
          <w:hyperlink w:anchor="_Toc440355310" w:history="1">
            <w:r w:rsidR="005374E0" w:rsidRPr="005374E0">
              <w:rPr>
                <w:rStyle w:val="Hyperlink"/>
                <w:noProof/>
                <w:lang w:val="en"/>
              </w:rPr>
              <w:t>3.8</w:t>
            </w:r>
            <w:r w:rsidR="005374E0" w:rsidRPr="005374E0">
              <w:rPr>
                <w:rFonts w:asciiTheme="minorHAnsi" w:eastAsiaTheme="minorEastAsia" w:hAnsiTheme="minorHAnsi" w:cstheme="minorBidi"/>
                <w:noProof/>
                <w:sz w:val="22"/>
                <w:szCs w:val="22"/>
                <w:lang w:eastAsia="en-GB"/>
              </w:rPr>
              <w:tab/>
            </w:r>
            <w:r w:rsidR="005374E0" w:rsidRPr="005374E0">
              <w:rPr>
                <w:rStyle w:val="Hyperlink"/>
                <w:rFonts w:cs="Arial"/>
                <w:noProof/>
                <w:lang w:eastAsia="en-GB"/>
              </w:rPr>
              <w:t xml:space="preserve">Feedback on </w:t>
            </w:r>
            <w:r w:rsidR="005374E0" w:rsidRPr="005374E0">
              <w:rPr>
                <w:rStyle w:val="Hyperlink"/>
                <w:noProof/>
                <w:lang w:val="en"/>
              </w:rPr>
              <w:t>the proposed Objectives and Commitments</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_Toc440355310 \h </w:instrText>
            </w:r>
            <w:r w:rsidR="005374E0" w:rsidRPr="005374E0">
              <w:rPr>
                <w:noProof/>
                <w:webHidden/>
              </w:rPr>
            </w:r>
            <w:r w:rsidR="005374E0" w:rsidRPr="005374E0">
              <w:rPr>
                <w:noProof/>
                <w:webHidden/>
              </w:rPr>
              <w:fldChar w:fldCharType="separate"/>
            </w:r>
            <w:r w:rsidR="002F3B0D">
              <w:rPr>
                <w:noProof/>
                <w:webHidden/>
              </w:rPr>
              <w:t>10</w:t>
            </w:r>
            <w:r w:rsidR="005374E0" w:rsidRPr="005374E0">
              <w:rPr>
                <w:noProof/>
                <w:webHidden/>
              </w:rPr>
              <w:fldChar w:fldCharType="end"/>
            </w:r>
          </w:hyperlink>
        </w:p>
        <w:p w:rsidR="005374E0" w:rsidRPr="005374E0" w:rsidRDefault="00340844" w:rsidP="001A3ADE">
          <w:pPr>
            <w:pStyle w:val="TOC2"/>
            <w:tabs>
              <w:tab w:val="left" w:pos="880"/>
              <w:tab w:val="right" w:pos="9016"/>
            </w:tabs>
            <w:jc w:val="left"/>
            <w:rPr>
              <w:rFonts w:asciiTheme="minorHAnsi" w:eastAsiaTheme="minorEastAsia" w:hAnsiTheme="minorHAnsi" w:cstheme="minorBidi"/>
              <w:noProof/>
              <w:sz w:val="22"/>
              <w:szCs w:val="22"/>
              <w:lang w:eastAsia="en-GB"/>
            </w:rPr>
          </w:pPr>
          <w:hyperlink w:anchor="_Toc440355311" w:history="1">
            <w:r w:rsidR="005374E0" w:rsidRPr="005374E0">
              <w:rPr>
                <w:rStyle w:val="Hyperlink"/>
                <w:noProof/>
              </w:rPr>
              <w:t>3.9</w:t>
            </w:r>
            <w:r w:rsidR="005374E0" w:rsidRPr="005374E0">
              <w:rPr>
                <w:rFonts w:asciiTheme="minorHAnsi" w:eastAsiaTheme="minorEastAsia" w:hAnsiTheme="minorHAnsi" w:cstheme="minorBidi"/>
                <w:noProof/>
                <w:sz w:val="22"/>
                <w:szCs w:val="22"/>
                <w:lang w:eastAsia="en-GB"/>
              </w:rPr>
              <w:tab/>
            </w:r>
            <w:r w:rsidR="005374E0" w:rsidRPr="005374E0">
              <w:rPr>
                <w:rStyle w:val="Hyperlink"/>
                <w:noProof/>
              </w:rPr>
              <w:t>Perceived Challenges to Delivering the Objectives and Commitments</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_Toc440355311 \h </w:instrText>
            </w:r>
            <w:r w:rsidR="005374E0" w:rsidRPr="005374E0">
              <w:rPr>
                <w:noProof/>
                <w:webHidden/>
              </w:rPr>
            </w:r>
            <w:r w:rsidR="005374E0" w:rsidRPr="005374E0">
              <w:rPr>
                <w:noProof/>
                <w:webHidden/>
              </w:rPr>
              <w:fldChar w:fldCharType="separate"/>
            </w:r>
            <w:r w:rsidR="002F3B0D">
              <w:rPr>
                <w:noProof/>
                <w:webHidden/>
              </w:rPr>
              <w:t>11</w:t>
            </w:r>
            <w:r w:rsidR="005374E0" w:rsidRPr="005374E0">
              <w:rPr>
                <w:noProof/>
                <w:webHidden/>
              </w:rPr>
              <w:fldChar w:fldCharType="end"/>
            </w:r>
          </w:hyperlink>
        </w:p>
        <w:p w:rsidR="005374E0" w:rsidRPr="005374E0" w:rsidRDefault="00340844" w:rsidP="001A3ADE">
          <w:pPr>
            <w:pStyle w:val="TOC2"/>
            <w:tabs>
              <w:tab w:val="left" w:pos="1100"/>
              <w:tab w:val="right" w:pos="9016"/>
            </w:tabs>
            <w:jc w:val="left"/>
            <w:rPr>
              <w:rFonts w:asciiTheme="minorHAnsi" w:eastAsiaTheme="minorEastAsia" w:hAnsiTheme="minorHAnsi" w:cstheme="minorBidi"/>
              <w:noProof/>
              <w:sz w:val="22"/>
              <w:szCs w:val="22"/>
              <w:lang w:eastAsia="en-GB"/>
            </w:rPr>
          </w:pPr>
          <w:hyperlink w:anchor="_Toc440355312" w:history="1">
            <w:r w:rsidR="005374E0" w:rsidRPr="005374E0">
              <w:rPr>
                <w:rStyle w:val="Hyperlink"/>
                <w:noProof/>
                <w:lang w:eastAsia="en-GB"/>
              </w:rPr>
              <w:t>3.10</w:t>
            </w:r>
            <w:r w:rsidR="005374E0" w:rsidRPr="005374E0">
              <w:rPr>
                <w:rFonts w:asciiTheme="minorHAnsi" w:eastAsiaTheme="minorEastAsia" w:hAnsiTheme="minorHAnsi" w:cstheme="minorBidi"/>
                <w:noProof/>
                <w:sz w:val="22"/>
                <w:szCs w:val="22"/>
                <w:lang w:eastAsia="en-GB"/>
              </w:rPr>
              <w:tab/>
            </w:r>
            <w:r w:rsidR="005374E0" w:rsidRPr="005374E0">
              <w:rPr>
                <w:rStyle w:val="Hyperlink"/>
                <w:noProof/>
                <w:lang w:eastAsia="en-GB"/>
              </w:rPr>
              <w:t>Views on Supporting Actions</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_Toc440355312 \h </w:instrText>
            </w:r>
            <w:r w:rsidR="005374E0" w:rsidRPr="005374E0">
              <w:rPr>
                <w:noProof/>
                <w:webHidden/>
              </w:rPr>
            </w:r>
            <w:r w:rsidR="005374E0" w:rsidRPr="005374E0">
              <w:rPr>
                <w:noProof/>
                <w:webHidden/>
              </w:rPr>
              <w:fldChar w:fldCharType="separate"/>
            </w:r>
            <w:r w:rsidR="002F3B0D">
              <w:rPr>
                <w:noProof/>
                <w:webHidden/>
              </w:rPr>
              <w:t>12</w:t>
            </w:r>
            <w:r w:rsidR="005374E0" w:rsidRPr="005374E0">
              <w:rPr>
                <w:noProof/>
                <w:webHidden/>
              </w:rPr>
              <w:fldChar w:fldCharType="end"/>
            </w:r>
          </w:hyperlink>
        </w:p>
        <w:p w:rsidR="005374E0" w:rsidRPr="005374E0" w:rsidRDefault="00340844" w:rsidP="001A3ADE">
          <w:pPr>
            <w:pStyle w:val="TOC1"/>
            <w:tabs>
              <w:tab w:val="left" w:pos="440"/>
              <w:tab w:val="right" w:pos="9016"/>
            </w:tabs>
            <w:jc w:val="left"/>
            <w:rPr>
              <w:rFonts w:asciiTheme="minorHAnsi" w:eastAsiaTheme="minorEastAsia" w:hAnsiTheme="minorHAnsi" w:cstheme="minorBidi"/>
              <w:noProof/>
              <w:sz w:val="22"/>
              <w:szCs w:val="22"/>
              <w:lang w:eastAsia="en-GB"/>
            </w:rPr>
          </w:pPr>
          <w:hyperlink w:anchor="_Toc440355313" w:history="1">
            <w:r w:rsidR="005374E0" w:rsidRPr="005374E0">
              <w:rPr>
                <w:rStyle w:val="Hyperlink"/>
                <w:noProof/>
              </w:rPr>
              <w:t>4.</w:t>
            </w:r>
            <w:r w:rsidR="005374E0" w:rsidRPr="005374E0">
              <w:rPr>
                <w:rFonts w:asciiTheme="minorHAnsi" w:eastAsiaTheme="minorEastAsia" w:hAnsiTheme="minorHAnsi" w:cstheme="minorBidi"/>
                <w:noProof/>
                <w:sz w:val="22"/>
                <w:szCs w:val="22"/>
                <w:lang w:eastAsia="en-GB"/>
              </w:rPr>
              <w:tab/>
            </w:r>
            <w:r w:rsidR="005374E0" w:rsidRPr="005374E0">
              <w:rPr>
                <w:rStyle w:val="Hyperlink"/>
                <w:noProof/>
              </w:rPr>
              <w:t>Conclusion</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_Toc440355313 \h </w:instrText>
            </w:r>
            <w:r w:rsidR="005374E0" w:rsidRPr="005374E0">
              <w:rPr>
                <w:noProof/>
                <w:webHidden/>
              </w:rPr>
            </w:r>
            <w:r w:rsidR="005374E0" w:rsidRPr="005374E0">
              <w:rPr>
                <w:noProof/>
                <w:webHidden/>
              </w:rPr>
              <w:fldChar w:fldCharType="separate"/>
            </w:r>
            <w:r w:rsidR="002F3B0D">
              <w:rPr>
                <w:noProof/>
                <w:webHidden/>
              </w:rPr>
              <w:t>13</w:t>
            </w:r>
            <w:r w:rsidR="005374E0" w:rsidRPr="005374E0">
              <w:rPr>
                <w:noProof/>
                <w:webHidden/>
              </w:rPr>
              <w:fldChar w:fldCharType="end"/>
            </w:r>
          </w:hyperlink>
        </w:p>
        <w:p w:rsidR="005374E0" w:rsidRPr="005374E0" w:rsidRDefault="00340844" w:rsidP="001A3ADE">
          <w:pPr>
            <w:pStyle w:val="TOC1"/>
            <w:tabs>
              <w:tab w:val="right" w:pos="9016"/>
            </w:tabs>
            <w:jc w:val="left"/>
            <w:rPr>
              <w:rFonts w:asciiTheme="minorHAnsi" w:eastAsiaTheme="minorEastAsia" w:hAnsiTheme="minorHAnsi" w:cstheme="minorBidi"/>
              <w:noProof/>
              <w:sz w:val="22"/>
              <w:szCs w:val="22"/>
              <w:lang w:eastAsia="en-GB"/>
            </w:rPr>
          </w:pPr>
          <w:hyperlink w:anchor="_Toc440355314" w:history="1">
            <w:r w:rsidR="005374E0" w:rsidRPr="005374E0">
              <w:rPr>
                <w:rStyle w:val="Hyperlink"/>
                <w:noProof/>
              </w:rPr>
              <w:t>Annex A – Consultation Questions</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_Toc440355314 \h </w:instrText>
            </w:r>
            <w:r w:rsidR="005374E0" w:rsidRPr="005374E0">
              <w:rPr>
                <w:noProof/>
                <w:webHidden/>
              </w:rPr>
            </w:r>
            <w:r w:rsidR="005374E0" w:rsidRPr="005374E0">
              <w:rPr>
                <w:noProof/>
                <w:webHidden/>
              </w:rPr>
              <w:fldChar w:fldCharType="separate"/>
            </w:r>
            <w:r w:rsidR="002F3B0D">
              <w:rPr>
                <w:noProof/>
                <w:webHidden/>
              </w:rPr>
              <w:t>14</w:t>
            </w:r>
            <w:r w:rsidR="005374E0" w:rsidRPr="005374E0">
              <w:rPr>
                <w:noProof/>
                <w:webHidden/>
              </w:rPr>
              <w:fldChar w:fldCharType="end"/>
            </w:r>
          </w:hyperlink>
        </w:p>
        <w:p w:rsidR="005374E0" w:rsidRPr="005374E0" w:rsidRDefault="00340844" w:rsidP="001A3ADE">
          <w:pPr>
            <w:pStyle w:val="TOC1"/>
            <w:tabs>
              <w:tab w:val="right" w:pos="9016"/>
            </w:tabs>
            <w:jc w:val="left"/>
            <w:rPr>
              <w:rFonts w:asciiTheme="minorHAnsi" w:eastAsiaTheme="minorEastAsia" w:hAnsiTheme="minorHAnsi" w:cstheme="minorBidi"/>
              <w:noProof/>
              <w:sz w:val="22"/>
              <w:szCs w:val="22"/>
              <w:lang w:eastAsia="en-GB"/>
            </w:rPr>
          </w:pPr>
          <w:hyperlink w:anchor="_Toc440355315" w:history="1">
            <w:r w:rsidR="005374E0" w:rsidRPr="005374E0">
              <w:rPr>
                <w:rStyle w:val="Hyperlink"/>
                <w:noProof/>
              </w:rPr>
              <w:t>Annex B – Overview of Consultation Respondents</w:t>
            </w:r>
            <w:r w:rsidR="005374E0" w:rsidRPr="005374E0">
              <w:rPr>
                <w:noProof/>
                <w:webHidden/>
              </w:rPr>
              <w:tab/>
            </w:r>
            <w:r w:rsidR="005374E0" w:rsidRPr="005374E0">
              <w:rPr>
                <w:noProof/>
                <w:webHidden/>
              </w:rPr>
              <w:fldChar w:fldCharType="begin"/>
            </w:r>
            <w:r w:rsidR="005374E0" w:rsidRPr="005374E0">
              <w:rPr>
                <w:noProof/>
                <w:webHidden/>
              </w:rPr>
              <w:instrText xml:space="preserve"> PAGEREF _Toc440355315 \h </w:instrText>
            </w:r>
            <w:r w:rsidR="005374E0" w:rsidRPr="005374E0">
              <w:rPr>
                <w:noProof/>
                <w:webHidden/>
              </w:rPr>
            </w:r>
            <w:r w:rsidR="005374E0" w:rsidRPr="005374E0">
              <w:rPr>
                <w:noProof/>
                <w:webHidden/>
              </w:rPr>
              <w:fldChar w:fldCharType="separate"/>
            </w:r>
            <w:r w:rsidR="002F3B0D">
              <w:rPr>
                <w:noProof/>
                <w:webHidden/>
              </w:rPr>
              <w:t>16</w:t>
            </w:r>
            <w:r w:rsidR="005374E0" w:rsidRPr="005374E0">
              <w:rPr>
                <w:noProof/>
                <w:webHidden/>
              </w:rPr>
              <w:fldChar w:fldCharType="end"/>
            </w:r>
          </w:hyperlink>
        </w:p>
        <w:p w:rsidR="00241F57" w:rsidRPr="005374E0" w:rsidRDefault="00241F57" w:rsidP="001A3ADE">
          <w:pPr>
            <w:jc w:val="left"/>
            <w:rPr>
              <w:rFonts w:cs="Arial"/>
              <w:szCs w:val="24"/>
            </w:rPr>
          </w:pPr>
          <w:r w:rsidRPr="005374E0">
            <w:rPr>
              <w:rFonts w:cs="Arial"/>
              <w:bCs/>
              <w:noProof/>
              <w:szCs w:val="24"/>
            </w:rPr>
            <w:fldChar w:fldCharType="end"/>
          </w:r>
        </w:p>
      </w:sdtContent>
    </w:sdt>
    <w:p w:rsidR="00241F57" w:rsidRPr="00BC2A02" w:rsidRDefault="00241F57" w:rsidP="001A3ADE">
      <w:pPr>
        <w:jc w:val="left"/>
        <w:rPr>
          <w:rFonts w:cs="Arial"/>
          <w:szCs w:val="24"/>
        </w:rPr>
      </w:pPr>
    </w:p>
    <w:p w:rsidR="00241F57" w:rsidRPr="00BC2A02" w:rsidRDefault="00241F57" w:rsidP="001A3ADE">
      <w:pPr>
        <w:jc w:val="left"/>
        <w:rPr>
          <w:rFonts w:cs="Arial"/>
          <w:szCs w:val="24"/>
        </w:rPr>
      </w:pPr>
    </w:p>
    <w:p w:rsidR="00241F57" w:rsidRPr="00BC2A02" w:rsidRDefault="00241F57" w:rsidP="001A3ADE">
      <w:pPr>
        <w:jc w:val="left"/>
        <w:rPr>
          <w:rFonts w:cs="Arial"/>
          <w:szCs w:val="24"/>
        </w:rPr>
      </w:pPr>
    </w:p>
    <w:p w:rsidR="00BC2A02" w:rsidRPr="00BC2A02" w:rsidRDefault="00BC2A02" w:rsidP="001A3ADE">
      <w:pPr>
        <w:tabs>
          <w:tab w:val="clear" w:pos="720"/>
          <w:tab w:val="clear" w:pos="1440"/>
          <w:tab w:val="clear" w:pos="2160"/>
          <w:tab w:val="clear" w:pos="2880"/>
          <w:tab w:val="clear" w:pos="4680"/>
          <w:tab w:val="clear" w:pos="5400"/>
          <w:tab w:val="clear" w:pos="9000"/>
        </w:tabs>
        <w:spacing w:line="240" w:lineRule="auto"/>
        <w:jc w:val="left"/>
      </w:pPr>
      <w:r w:rsidRPr="00BC2A02">
        <w:br w:type="page"/>
      </w:r>
    </w:p>
    <w:p w:rsidR="00793C21" w:rsidRPr="00A34688" w:rsidRDefault="00793C21" w:rsidP="001A3ADE">
      <w:pPr>
        <w:pStyle w:val="Heading1"/>
        <w:jc w:val="left"/>
        <w:rPr>
          <w:b/>
          <w:sz w:val="28"/>
          <w:szCs w:val="28"/>
        </w:rPr>
      </w:pPr>
      <w:bookmarkStart w:id="0" w:name="_Toc440355300"/>
      <w:r w:rsidRPr="00A34688">
        <w:rPr>
          <w:b/>
          <w:sz w:val="28"/>
          <w:szCs w:val="28"/>
        </w:rPr>
        <w:lastRenderedPageBreak/>
        <w:t>Introduction</w:t>
      </w:r>
      <w:bookmarkEnd w:id="0"/>
    </w:p>
    <w:p w:rsidR="00270EE0" w:rsidRDefault="00270EE0" w:rsidP="001A3ADE">
      <w:pPr>
        <w:tabs>
          <w:tab w:val="clear" w:pos="720"/>
          <w:tab w:val="clear" w:pos="1440"/>
          <w:tab w:val="clear" w:pos="2160"/>
          <w:tab w:val="clear" w:pos="2880"/>
          <w:tab w:val="clear" w:pos="4680"/>
          <w:tab w:val="clear" w:pos="5400"/>
          <w:tab w:val="clear" w:pos="9000"/>
        </w:tabs>
        <w:spacing w:line="240" w:lineRule="auto"/>
        <w:jc w:val="left"/>
        <w:rPr>
          <w:b/>
        </w:rPr>
      </w:pPr>
    </w:p>
    <w:p w:rsidR="000C7FDB" w:rsidRDefault="00C21A20" w:rsidP="001A3ADE">
      <w:pPr>
        <w:tabs>
          <w:tab w:val="clear" w:pos="720"/>
          <w:tab w:val="clear" w:pos="1440"/>
          <w:tab w:val="clear" w:pos="2160"/>
          <w:tab w:val="clear" w:pos="2880"/>
          <w:tab w:val="clear" w:pos="4680"/>
          <w:tab w:val="clear" w:pos="5400"/>
          <w:tab w:val="clear" w:pos="9000"/>
        </w:tabs>
        <w:spacing w:line="240" w:lineRule="auto"/>
        <w:jc w:val="left"/>
      </w:pPr>
      <w:r>
        <w:t>In 2015, t</w:t>
      </w:r>
      <w:r w:rsidR="000C7FDB" w:rsidRPr="000C7FDB">
        <w:t xml:space="preserve">he Scottish </w:t>
      </w:r>
      <w:r w:rsidR="000C7FDB">
        <w:t>Government ran a</w:t>
      </w:r>
      <w:r w:rsidR="000C7FDB" w:rsidRPr="000C7FDB">
        <w:t xml:space="preserve"> </w:t>
      </w:r>
      <w:hyperlink r:id="rId10" w:history="1">
        <w:r w:rsidR="000C7FDB" w:rsidRPr="000C7FDB">
          <w:rPr>
            <w:rStyle w:val="Hyperlink"/>
          </w:rPr>
          <w:t>consultation</w:t>
        </w:r>
      </w:hyperlink>
      <w:r w:rsidR="000C7FDB" w:rsidRPr="000C7FDB">
        <w:t xml:space="preserve"> on </w:t>
      </w:r>
      <w:r w:rsidR="000C7FDB">
        <w:t xml:space="preserve">its </w:t>
      </w:r>
      <w:r w:rsidR="003042B4">
        <w:t xml:space="preserve">national </w:t>
      </w:r>
      <w:r w:rsidR="000C7FDB">
        <w:t xml:space="preserve">strategy on </w:t>
      </w:r>
      <w:r w:rsidR="000C7FDB" w:rsidRPr="000C7FDB">
        <w:t>people who go missing in Scotland</w:t>
      </w:r>
      <w:r w:rsidR="000C7FDB">
        <w:t>.</w:t>
      </w:r>
      <w:r w:rsidR="00617FF6">
        <w:t xml:space="preserve"> </w:t>
      </w:r>
      <w:r w:rsidR="003042B4">
        <w:t xml:space="preserve"> Each year over 30,000 incidents of missing people are reported to Police Scotland, many of them involving vulnerable children and adults, who are at a crisis point.  The causes of missing incidents are numerous and so this is a complex issue which involves a wide range of agencies.</w:t>
      </w:r>
    </w:p>
    <w:p w:rsidR="003042B4" w:rsidRDefault="003042B4" w:rsidP="001A3ADE">
      <w:pPr>
        <w:tabs>
          <w:tab w:val="clear" w:pos="720"/>
          <w:tab w:val="clear" w:pos="1440"/>
          <w:tab w:val="clear" w:pos="2160"/>
          <w:tab w:val="clear" w:pos="2880"/>
          <w:tab w:val="clear" w:pos="4680"/>
          <w:tab w:val="clear" w:pos="5400"/>
          <w:tab w:val="clear" w:pos="9000"/>
        </w:tabs>
        <w:spacing w:line="240" w:lineRule="auto"/>
        <w:jc w:val="left"/>
      </w:pPr>
    </w:p>
    <w:p w:rsidR="003042B4" w:rsidRDefault="003042B4" w:rsidP="001A3ADE">
      <w:pPr>
        <w:tabs>
          <w:tab w:val="clear" w:pos="720"/>
          <w:tab w:val="clear" w:pos="1440"/>
          <w:tab w:val="clear" w:pos="2160"/>
          <w:tab w:val="clear" w:pos="2880"/>
          <w:tab w:val="clear" w:pos="4680"/>
          <w:tab w:val="clear" w:pos="5400"/>
          <w:tab w:val="clear" w:pos="9000"/>
        </w:tabs>
        <w:spacing w:line="240" w:lineRule="auto"/>
        <w:jc w:val="left"/>
      </w:pPr>
      <w:r>
        <w:t xml:space="preserve">In collaboration with partners including Police Scotland, academics, third sector organisations and local authorities, the Scottish Government has therefore developed proposals for partnership working across Scotland </w:t>
      </w:r>
      <w:r w:rsidR="00DA4C77">
        <w:t>within a national Strategy.</w:t>
      </w:r>
    </w:p>
    <w:p w:rsidR="000C7FDB" w:rsidRDefault="000C7FDB" w:rsidP="001A3ADE">
      <w:pPr>
        <w:tabs>
          <w:tab w:val="clear" w:pos="720"/>
          <w:tab w:val="clear" w:pos="1440"/>
          <w:tab w:val="clear" w:pos="2160"/>
          <w:tab w:val="clear" w:pos="2880"/>
          <w:tab w:val="clear" w:pos="4680"/>
          <w:tab w:val="clear" w:pos="5400"/>
          <w:tab w:val="clear" w:pos="9000"/>
        </w:tabs>
        <w:spacing w:line="240" w:lineRule="auto"/>
        <w:jc w:val="left"/>
      </w:pPr>
    </w:p>
    <w:p w:rsidR="00270EE0" w:rsidRDefault="00A34688" w:rsidP="001A3ADE">
      <w:pPr>
        <w:tabs>
          <w:tab w:val="clear" w:pos="720"/>
          <w:tab w:val="clear" w:pos="1440"/>
          <w:tab w:val="clear" w:pos="2160"/>
          <w:tab w:val="clear" w:pos="2880"/>
          <w:tab w:val="clear" w:pos="4680"/>
          <w:tab w:val="clear" w:pos="5400"/>
          <w:tab w:val="clear" w:pos="9000"/>
        </w:tabs>
        <w:spacing w:line="240" w:lineRule="auto"/>
        <w:jc w:val="left"/>
      </w:pPr>
      <w:r>
        <w:t xml:space="preserve">The overarching aim of the Strategy is to </w:t>
      </w:r>
      <w:r>
        <w:rPr>
          <w:lang w:val="en"/>
        </w:rPr>
        <w:t>reduce the harm related to people going missing. </w:t>
      </w:r>
      <w:r w:rsidR="003042B4">
        <w:t xml:space="preserve">It </w:t>
      </w:r>
      <w:r w:rsidR="00270EE0">
        <w:t>provides a framework for h</w:t>
      </w:r>
      <w:r w:rsidR="00BC2A02">
        <w:t>ow organisations can reduce th</w:t>
      </w:r>
      <w:r w:rsidR="003042B4">
        <w:t>at</w:t>
      </w:r>
      <w:r w:rsidR="00270EE0">
        <w:t xml:space="preserve"> harm by working together, and </w:t>
      </w:r>
      <w:r w:rsidR="00DA4C77">
        <w:t xml:space="preserve">it </w:t>
      </w:r>
      <w:r w:rsidR="003042B4">
        <w:t xml:space="preserve">also </w:t>
      </w:r>
      <w:r w:rsidR="00270EE0">
        <w:t>seeks to raise the profile of the issues connected with people going missing.  It doesn’t propose to create new systems alongside those that already exist, but to ensure that the prevention</w:t>
      </w:r>
      <w:r w:rsidR="00DA4C77">
        <w:t xml:space="preserve">, </w:t>
      </w:r>
      <w:r w:rsidR="00270EE0">
        <w:t xml:space="preserve">handling of </w:t>
      </w:r>
      <w:r w:rsidR="00DA4C77">
        <w:t>i</w:t>
      </w:r>
      <w:r w:rsidR="00270EE0">
        <w:t>ncidents</w:t>
      </w:r>
      <w:r w:rsidR="00DA4C77">
        <w:t>, and the provision of support,</w:t>
      </w:r>
      <w:r w:rsidR="00270EE0">
        <w:t xml:space="preserve"> is incorporated within these existing systems</w:t>
      </w:r>
      <w:r w:rsidR="003042B4">
        <w:t xml:space="preserve"> such as child and adult protection</w:t>
      </w:r>
      <w:r w:rsidR="00270EE0">
        <w:t>.</w:t>
      </w:r>
    </w:p>
    <w:p w:rsidR="00270EE0" w:rsidRDefault="00270EE0" w:rsidP="001A3ADE">
      <w:pPr>
        <w:tabs>
          <w:tab w:val="clear" w:pos="720"/>
          <w:tab w:val="clear" w:pos="1440"/>
          <w:tab w:val="clear" w:pos="2160"/>
          <w:tab w:val="clear" w:pos="2880"/>
          <w:tab w:val="clear" w:pos="4680"/>
          <w:tab w:val="clear" w:pos="5400"/>
          <w:tab w:val="clear" w:pos="9000"/>
        </w:tabs>
        <w:spacing w:line="240" w:lineRule="auto"/>
        <w:jc w:val="left"/>
      </w:pPr>
    </w:p>
    <w:p w:rsidR="00270EE0" w:rsidRDefault="00270EE0" w:rsidP="001A3ADE">
      <w:pPr>
        <w:tabs>
          <w:tab w:val="clear" w:pos="720"/>
          <w:tab w:val="clear" w:pos="1440"/>
          <w:tab w:val="clear" w:pos="2160"/>
          <w:tab w:val="clear" w:pos="2880"/>
          <w:tab w:val="clear" w:pos="4680"/>
          <w:tab w:val="clear" w:pos="5400"/>
          <w:tab w:val="clear" w:pos="9000"/>
        </w:tabs>
        <w:spacing w:line="240" w:lineRule="auto"/>
        <w:jc w:val="left"/>
      </w:pPr>
      <w:r>
        <w:t>In delivering this</w:t>
      </w:r>
      <w:r w:rsidR="003042B4">
        <w:t xml:space="preserve"> aim</w:t>
      </w:r>
      <w:r>
        <w:t>, the Strategy is focussed on four main objectives:</w:t>
      </w:r>
    </w:p>
    <w:p w:rsidR="00270EE0" w:rsidRDefault="00270EE0" w:rsidP="001A3ADE">
      <w:pPr>
        <w:tabs>
          <w:tab w:val="clear" w:pos="720"/>
          <w:tab w:val="clear" w:pos="1440"/>
          <w:tab w:val="clear" w:pos="2160"/>
          <w:tab w:val="clear" w:pos="2880"/>
          <w:tab w:val="clear" w:pos="4680"/>
          <w:tab w:val="clear" w:pos="5400"/>
          <w:tab w:val="clear" w:pos="9000"/>
        </w:tabs>
        <w:spacing w:line="240" w:lineRule="auto"/>
        <w:jc w:val="left"/>
      </w:pPr>
    </w:p>
    <w:p w:rsidR="00270EE0" w:rsidRDefault="00270EE0" w:rsidP="001A3ADE">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jc w:val="left"/>
      </w:pPr>
      <w:r>
        <w:t>Preventative measures reduce the number of missing persons incidents.</w:t>
      </w:r>
    </w:p>
    <w:p w:rsidR="00270EE0" w:rsidRDefault="00270EE0" w:rsidP="001A3ADE">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jc w:val="left"/>
      </w:pPr>
      <w:r>
        <w:t>Responding appropriately to incidents.</w:t>
      </w:r>
    </w:p>
    <w:p w:rsidR="00270EE0" w:rsidRDefault="00270EE0" w:rsidP="001A3ADE">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jc w:val="left"/>
      </w:pPr>
      <w:r>
        <w:t>Supporting missing people and their families.</w:t>
      </w:r>
    </w:p>
    <w:p w:rsidR="00270EE0" w:rsidRDefault="00270EE0" w:rsidP="001A3ADE">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jc w:val="left"/>
      </w:pPr>
      <w:r>
        <w:t>Protecting vulnerable people to reduce the risk of harm.</w:t>
      </w:r>
    </w:p>
    <w:p w:rsidR="00270EE0" w:rsidRDefault="00270EE0" w:rsidP="001A3ADE">
      <w:pPr>
        <w:tabs>
          <w:tab w:val="clear" w:pos="720"/>
          <w:tab w:val="clear" w:pos="1440"/>
          <w:tab w:val="clear" w:pos="2160"/>
          <w:tab w:val="clear" w:pos="2880"/>
          <w:tab w:val="clear" w:pos="4680"/>
          <w:tab w:val="clear" w:pos="5400"/>
          <w:tab w:val="clear" w:pos="9000"/>
        </w:tabs>
        <w:spacing w:line="240" w:lineRule="auto"/>
        <w:jc w:val="left"/>
      </w:pPr>
    </w:p>
    <w:p w:rsidR="00C21A20" w:rsidRDefault="00C21A20" w:rsidP="001A3ADE">
      <w:pPr>
        <w:tabs>
          <w:tab w:val="clear" w:pos="720"/>
          <w:tab w:val="clear" w:pos="1440"/>
          <w:tab w:val="clear" w:pos="2160"/>
          <w:tab w:val="clear" w:pos="2880"/>
          <w:tab w:val="clear" w:pos="4680"/>
          <w:tab w:val="clear" w:pos="5400"/>
          <w:tab w:val="clear" w:pos="9000"/>
        </w:tabs>
        <w:spacing w:line="240" w:lineRule="auto"/>
        <w:jc w:val="left"/>
      </w:pPr>
      <w:r>
        <w:t xml:space="preserve">This report will provide a summary of the responses to the consultation. </w:t>
      </w:r>
    </w:p>
    <w:p w:rsidR="00270EE0" w:rsidRDefault="00270EE0" w:rsidP="001A3ADE">
      <w:pPr>
        <w:tabs>
          <w:tab w:val="clear" w:pos="720"/>
          <w:tab w:val="clear" w:pos="1440"/>
          <w:tab w:val="clear" w:pos="2160"/>
          <w:tab w:val="clear" w:pos="2880"/>
          <w:tab w:val="clear" w:pos="4680"/>
          <w:tab w:val="clear" w:pos="5400"/>
          <w:tab w:val="clear" w:pos="9000"/>
        </w:tabs>
        <w:spacing w:line="240" w:lineRule="auto"/>
        <w:jc w:val="left"/>
        <w:rPr>
          <w:b/>
        </w:rPr>
      </w:pPr>
    </w:p>
    <w:p w:rsidR="00270EE0" w:rsidRPr="00A34688" w:rsidRDefault="00704D2F" w:rsidP="001A3ADE">
      <w:pPr>
        <w:pStyle w:val="Heading1"/>
        <w:jc w:val="left"/>
        <w:rPr>
          <w:b/>
          <w:sz w:val="28"/>
        </w:rPr>
      </w:pPr>
      <w:bookmarkStart w:id="1" w:name="_Toc440355301"/>
      <w:r w:rsidRPr="00A34688">
        <w:rPr>
          <w:b/>
          <w:sz w:val="28"/>
        </w:rPr>
        <w:t>Methodological Approach</w:t>
      </w:r>
      <w:bookmarkEnd w:id="1"/>
    </w:p>
    <w:p w:rsidR="00743991" w:rsidRDefault="00743991" w:rsidP="001A3ADE">
      <w:pPr>
        <w:tabs>
          <w:tab w:val="clear" w:pos="720"/>
          <w:tab w:val="clear" w:pos="1440"/>
          <w:tab w:val="clear" w:pos="2160"/>
          <w:tab w:val="clear" w:pos="2880"/>
          <w:tab w:val="clear" w:pos="4680"/>
          <w:tab w:val="clear" w:pos="5400"/>
          <w:tab w:val="clear" w:pos="9000"/>
        </w:tabs>
        <w:spacing w:line="240" w:lineRule="auto"/>
        <w:jc w:val="left"/>
        <w:rPr>
          <w:sz w:val="23"/>
          <w:szCs w:val="23"/>
        </w:rPr>
      </w:pPr>
    </w:p>
    <w:p w:rsidR="00270EE0" w:rsidRDefault="00A454C2" w:rsidP="001A3ADE">
      <w:pPr>
        <w:tabs>
          <w:tab w:val="clear" w:pos="720"/>
          <w:tab w:val="clear" w:pos="1440"/>
          <w:tab w:val="clear" w:pos="2160"/>
          <w:tab w:val="clear" w:pos="2880"/>
          <w:tab w:val="clear" w:pos="4680"/>
          <w:tab w:val="clear" w:pos="5400"/>
          <w:tab w:val="clear" w:pos="9000"/>
        </w:tabs>
        <w:spacing w:line="240" w:lineRule="auto"/>
        <w:jc w:val="left"/>
      </w:pPr>
      <w:r>
        <w:t>The formal consultation period ran from the 27</w:t>
      </w:r>
      <w:r w:rsidRPr="00A454C2">
        <w:rPr>
          <w:vertAlign w:val="superscript"/>
        </w:rPr>
        <w:t>th</w:t>
      </w:r>
      <w:r>
        <w:t xml:space="preserve"> August to the 7</w:t>
      </w:r>
      <w:r w:rsidRPr="00A454C2">
        <w:rPr>
          <w:vertAlign w:val="superscript"/>
        </w:rPr>
        <w:t>th</w:t>
      </w:r>
      <w:r>
        <w:t xml:space="preserve"> December 2015. </w:t>
      </w:r>
      <w:r w:rsidR="00743991">
        <w:t>A</w:t>
      </w:r>
      <w:r w:rsidR="00743991" w:rsidRPr="00743991">
        <w:t xml:space="preserve"> variety of methods</w:t>
      </w:r>
      <w:r w:rsidR="00743991">
        <w:t xml:space="preserve"> were used to capture the views of users</w:t>
      </w:r>
      <w:r w:rsidR="00C21A20">
        <w:t xml:space="preserve"> in the consultation</w:t>
      </w:r>
      <w:r w:rsidR="00743991">
        <w:t>, including:</w:t>
      </w:r>
    </w:p>
    <w:p w:rsidR="00743991" w:rsidRPr="00743991" w:rsidRDefault="00C21A20" w:rsidP="001A3ADE">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jc w:val="left"/>
        <w:rPr>
          <w:lang w:val="en"/>
        </w:rPr>
      </w:pPr>
      <w:r>
        <w:rPr>
          <w:lang w:val="en"/>
        </w:rPr>
        <w:t>An o</w:t>
      </w:r>
      <w:r w:rsidR="00743991" w:rsidRPr="00743991">
        <w:rPr>
          <w:lang w:val="en"/>
        </w:rPr>
        <w:t>nline</w:t>
      </w:r>
      <w:r w:rsidR="00743991">
        <w:rPr>
          <w:lang w:val="en"/>
        </w:rPr>
        <w:t xml:space="preserve"> written</w:t>
      </w:r>
      <w:r w:rsidR="00743991" w:rsidRPr="00743991">
        <w:rPr>
          <w:lang w:val="en"/>
        </w:rPr>
        <w:t xml:space="preserve"> </w:t>
      </w:r>
      <w:hyperlink r:id="rId11" w:history="1">
        <w:r w:rsidR="0087148E" w:rsidRPr="00270EE0">
          <w:rPr>
            <w:rStyle w:val="Hyperlink"/>
          </w:rPr>
          <w:t>consultation</w:t>
        </w:r>
      </w:hyperlink>
      <w:r>
        <w:t xml:space="preserve">, which was </w:t>
      </w:r>
      <w:r w:rsidR="0087148E">
        <w:t xml:space="preserve">available on the Scottish Government </w:t>
      </w:r>
      <w:r w:rsidR="00665848">
        <w:t xml:space="preserve">website and </w:t>
      </w:r>
      <w:r w:rsidR="0087148E">
        <w:t>Consultation Hub</w:t>
      </w:r>
      <w:r w:rsidR="0087148E">
        <w:rPr>
          <w:lang w:val="en"/>
        </w:rPr>
        <w:t>.</w:t>
      </w:r>
    </w:p>
    <w:p w:rsidR="00743991" w:rsidRDefault="0087148E" w:rsidP="001A3ADE">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jc w:val="left"/>
        <w:rPr>
          <w:lang w:val="en"/>
        </w:rPr>
      </w:pPr>
      <w:r>
        <w:rPr>
          <w:lang w:val="en"/>
        </w:rPr>
        <w:t xml:space="preserve">A series of </w:t>
      </w:r>
      <w:r w:rsidR="00665848">
        <w:rPr>
          <w:lang w:val="en"/>
        </w:rPr>
        <w:t xml:space="preserve">local </w:t>
      </w:r>
      <w:r>
        <w:rPr>
          <w:lang w:val="en"/>
        </w:rPr>
        <w:t>w</w:t>
      </w:r>
      <w:r w:rsidR="00743991">
        <w:rPr>
          <w:lang w:val="en"/>
        </w:rPr>
        <w:t>orkshops</w:t>
      </w:r>
      <w:r w:rsidR="000C7FDB">
        <w:rPr>
          <w:lang w:val="en"/>
        </w:rPr>
        <w:t xml:space="preserve"> with key stakeholders</w:t>
      </w:r>
      <w:r>
        <w:rPr>
          <w:lang w:val="en"/>
        </w:rPr>
        <w:t>.</w:t>
      </w:r>
    </w:p>
    <w:p w:rsidR="00B60D6C" w:rsidRDefault="00743991" w:rsidP="001A3ADE">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jc w:val="left"/>
        <w:rPr>
          <w:lang w:val="en"/>
        </w:rPr>
      </w:pPr>
      <w:r w:rsidRPr="00743991">
        <w:rPr>
          <w:lang w:val="en"/>
        </w:rPr>
        <w:t>Social media</w:t>
      </w:r>
      <w:r>
        <w:rPr>
          <w:lang w:val="en"/>
        </w:rPr>
        <w:t xml:space="preserve"> via the </w:t>
      </w:r>
      <w:hyperlink r:id="rId12" w:history="1">
        <w:r w:rsidRPr="00743991">
          <w:rPr>
            <w:rStyle w:val="Hyperlink"/>
            <w:lang w:val="en"/>
          </w:rPr>
          <w:t>@</w:t>
        </w:r>
        <w:proofErr w:type="spellStart"/>
        <w:r w:rsidRPr="00743991">
          <w:rPr>
            <w:rStyle w:val="Hyperlink"/>
            <w:lang w:val="en"/>
          </w:rPr>
          <w:t>MissingPersonsS</w:t>
        </w:r>
        <w:proofErr w:type="spellEnd"/>
      </w:hyperlink>
      <w:r>
        <w:rPr>
          <w:lang w:val="en"/>
        </w:rPr>
        <w:t xml:space="preserve"> twitter feed</w:t>
      </w:r>
      <w:r w:rsidR="00665848">
        <w:rPr>
          <w:lang w:val="en"/>
        </w:rPr>
        <w:t xml:space="preserve"> and Facebook</w:t>
      </w:r>
      <w:r>
        <w:rPr>
          <w:lang w:val="en"/>
        </w:rPr>
        <w:t xml:space="preserve">. </w:t>
      </w:r>
    </w:p>
    <w:p w:rsidR="00704D2F" w:rsidRPr="00B60D6C" w:rsidRDefault="0087148E" w:rsidP="001A3ADE">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jc w:val="left"/>
        <w:rPr>
          <w:lang w:val="en"/>
        </w:rPr>
      </w:pPr>
      <w:r w:rsidRPr="00B60D6C">
        <w:rPr>
          <w:lang w:val="en"/>
        </w:rPr>
        <w:t xml:space="preserve">Some feedback on the strategy was received by email, out-with the formal online consultation. </w:t>
      </w:r>
    </w:p>
    <w:p w:rsidR="0087148E" w:rsidRDefault="0087148E" w:rsidP="001A3ADE">
      <w:pPr>
        <w:tabs>
          <w:tab w:val="clear" w:pos="720"/>
          <w:tab w:val="clear" w:pos="1440"/>
          <w:tab w:val="clear" w:pos="2160"/>
          <w:tab w:val="clear" w:pos="2880"/>
          <w:tab w:val="clear" w:pos="4680"/>
          <w:tab w:val="clear" w:pos="5400"/>
          <w:tab w:val="clear" w:pos="9000"/>
        </w:tabs>
        <w:spacing w:line="240" w:lineRule="auto"/>
        <w:jc w:val="left"/>
        <w:rPr>
          <w:lang w:val="en"/>
        </w:rPr>
      </w:pPr>
    </w:p>
    <w:p w:rsidR="00665848" w:rsidRDefault="00665848" w:rsidP="001A3ADE">
      <w:pPr>
        <w:tabs>
          <w:tab w:val="clear" w:pos="720"/>
          <w:tab w:val="clear" w:pos="1440"/>
          <w:tab w:val="clear" w:pos="2160"/>
          <w:tab w:val="clear" w:pos="2880"/>
          <w:tab w:val="clear" w:pos="4680"/>
          <w:tab w:val="clear" w:pos="5400"/>
          <w:tab w:val="clear" w:pos="9000"/>
        </w:tabs>
        <w:spacing w:line="240" w:lineRule="auto"/>
        <w:jc w:val="left"/>
        <w:rPr>
          <w:lang w:val="en"/>
        </w:rPr>
      </w:pPr>
      <w:r>
        <w:rPr>
          <w:lang w:val="en"/>
        </w:rPr>
        <w:t xml:space="preserve">The local workshops were led by partner organisations, and held in </w:t>
      </w:r>
      <w:proofErr w:type="spellStart"/>
      <w:r>
        <w:rPr>
          <w:lang w:val="en"/>
        </w:rPr>
        <w:t>Stirling</w:t>
      </w:r>
      <w:proofErr w:type="spellEnd"/>
      <w:r>
        <w:rPr>
          <w:lang w:val="en"/>
        </w:rPr>
        <w:t xml:space="preserve">, Dundee, Renfrew, Inverness, Irvine, Perth, and </w:t>
      </w:r>
      <w:proofErr w:type="spellStart"/>
      <w:r>
        <w:rPr>
          <w:lang w:val="en"/>
        </w:rPr>
        <w:t>Dalkeith</w:t>
      </w:r>
      <w:proofErr w:type="spellEnd"/>
      <w:r>
        <w:rPr>
          <w:lang w:val="en"/>
        </w:rPr>
        <w:t>, and included a consultation launch event in Edinburgh involving 80 participants.  In total, around 250 professionals from local authorities, police, NHS, third sector organisations, Health and Social Care Partnerships and academics contributed to discussions at the workshops.</w:t>
      </w:r>
    </w:p>
    <w:p w:rsidR="00665848" w:rsidRDefault="00665848" w:rsidP="001A3ADE">
      <w:pPr>
        <w:tabs>
          <w:tab w:val="clear" w:pos="720"/>
          <w:tab w:val="clear" w:pos="1440"/>
          <w:tab w:val="clear" w:pos="2160"/>
          <w:tab w:val="clear" w:pos="2880"/>
          <w:tab w:val="clear" w:pos="4680"/>
          <w:tab w:val="clear" w:pos="5400"/>
          <w:tab w:val="clear" w:pos="9000"/>
        </w:tabs>
        <w:spacing w:line="240" w:lineRule="auto"/>
        <w:jc w:val="left"/>
        <w:rPr>
          <w:lang w:val="en"/>
        </w:rPr>
      </w:pPr>
    </w:p>
    <w:p w:rsidR="00665848" w:rsidRDefault="00665848" w:rsidP="001A3ADE">
      <w:pPr>
        <w:tabs>
          <w:tab w:val="clear" w:pos="720"/>
          <w:tab w:val="clear" w:pos="1440"/>
          <w:tab w:val="clear" w:pos="2160"/>
          <w:tab w:val="clear" w:pos="2880"/>
          <w:tab w:val="clear" w:pos="4680"/>
          <w:tab w:val="clear" w:pos="5400"/>
          <w:tab w:val="clear" w:pos="9000"/>
        </w:tabs>
        <w:spacing w:line="240" w:lineRule="auto"/>
        <w:jc w:val="left"/>
        <w:rPr>
          <w:lang w:val="en"/>
        </w:rPr>
      </w:pPr>
      <w:r>
        <w:rPr>
          <w:lang w:val="en"/>
        </w:rPr>
        <w:t xml:space="preserve">To complement this open approach, social reporting captured people’s views through small interviews posted on Facebook, and through tweeting discussions at </w:t>
      </w:r>
      <w:r>
        <w:rPr>
          <w:lang w:val="en"/>
        </w:rPr>
        <w:lastRenderedPageBreak/>
        <w:t>workshops.</w:t>
      </w:r>
      <w:r w:rsidR="00E54861">
        <w:rPr>
          <w:lang w:val="en"/>
        </w:rPr>
        <w:t xml:space="preserve"> A summary of the consultation events and social media activity </w:t>
      </w:r>
      <w:r w:rsidR="001340C3">
        <w:rPr>
          <w:lang w:val="en"/>
        </w:rPr>
        <w:t>will be available shortly.</w:t>
      </w:r>
    </w:p>
    <w:p w:rsidR="00665848" w:rsidRDefault="00665848" w:rsidP="001A3ADE">
      <w:pPr>
        <w:tabs>
          <w:tab w:val="clear" w:pos="720"/>
          <w:tab w:val="clear" w:pos="1440"/>
          <w:tab w:val="clear" w:pos="2160"/>
          <w:tab w:val="clear" w:pos="2880"/>
          <w:tab w:val="clear" w:pos="4680"/>
          <w:tab w:val="clear" w:pos="5400"/>
          <w:tab w:val="clear" w:pos="9000"/>
        </w:tabs>
        <w:spacing w:line="240" w:lineRule="auto"/>
        <w:jc w:val="left"/>
        <w:rPr>
          <w:lang w:val="en"/>
        </w:rPr>
      </w:pPr>
    </w:p>
    <w:p w:rsidR="005374E0" w:rsidRDefault="005374E0" w:rsidP="001A3ADE">
      <w:pPr>
        <w:tabs>
          <w:tab w:val="clear" w:pos="720"/>
          <w:tab w:val="clear" w:pos="1440"/>
          <w:tab w:val="clear" w:pos="2160"/>
          <w:tab w:val="clear" w:pos="2880"/>
          <w:tab w:val="clear" w:pos="4680"/>
          <w:tab w:val="clear" w:pos="5400"/>
          <w:tab w:val="clear" w:pos="9000"/>
        </w:tabs>
        <w:spacing w:line="240" w:lineRule="auto"/>
        <w:jc w:val="left"/>
        <w:rPr>
          <w:lang w:val="en"/>
        </w:rPr>
      </w:pPr>
      <w:r w:rsidRPr="005374E0">
        <w:rPr>
          <w:lang w:val="en"/>
        </w:rPr>
        <w:t>This</w:t>
      </w:r>
      <w:r>
        <w:rPr>
          <w:lang w:val="en"/>
        </w:rPr>
        <w:t xml:space="preserve"> mixed-methods approach</w:t>
      </w:r>
      <w:r w:rsidRPr="005374E0">
        <w:rPr>
          <w:lang w:val="en"/>
        </w:rPr>
        <w:t xml:space="preserve"> ensured our consultation was fully inclusive and gave both expert and non-expert users the opportunity to participate in a way that suited them.</w:t>
      </w:r>
    </w:p>
    <w:p w:rsidR="005374E0" w:rsidRDefault="005374E0" w:rsidP="001A3ADE">
      <w:pPr>
        <w:tabs>
          <w:tab w:val="clear" w:pos="720"/>
          <w:tab w:val="clear" w:pos="1440"/>
          <w:tab w:val="clear" w:pos="2160"/>
          <w:tab w:val="clear" w:pos="2880"/>
          <w:tab w:val="clear" w:pos="4680"/>
          <w:tab w:val="clear" w:pos="5400"/>
          <w:tab w:val="clear" w:pos="9000"/>
        </w:tabs>
        <w:spacing w:line="240" w:lineRule="auto"/>
        <w:jc w:val="left"/>
        <w:rPr>
          <w:lang w:val="en"/>
        </w:rPr>
      </w:pPr>
    </w:p>
    <w:p w:rsidR="00617FF6" w:rsidRDefault="00617FF6" w:rsidP="001A3ADE">
      <w:pPr>
        <w:tabs>
          <w:tab w:val="clear" w:pos="720"/>
          <w:tab w:val="clear" w:pos="1440"/>
          <w:tab w:val="clear" w:pos="2160"/>
          <w:tab w:val="clear" w:pos="2880"/>
          <w:tab w:val="clear" w:pos="4680"/>
          <w:tab w:val="clear" w:pos="5400"/>
          <w:tab w:val="clear" w:pos="9000"/>
        </w:tabs>
        <w:spacing w:line="240" w:lineRule="auto"/>
        <w:jc w:val="left"/>
        <w:rPr>
          <w:lang w:val="en"/>
        </w:rPr>
      </w:pPr>
      <w:r>
        <w:rPr>
          <w:lang w:val="en"/>
        </w:rPr>
        <w:t xml:space="preserve">The </w:t>
      </w:r>
      <w:r w:rsidR="00DA4C77">
        <w:rPr>
          <w:lang w:val="en"/>
        </w:rPr>
        <w:t xml:space="preserve">written </w:t>
      </w:r>
      <w:r>
        <w:rPr>
          <w:lang w:val="en"/>
        </w:rPr>
        <w:t xml:space="preserve">Consultation </w:t>
      </w:r>
      <w:r w:rsidR="005374E0">
        <w:rPr>
          <w:lang w:val="en"/>
        </w:rPr>
        <w:t>was based on</w:t>
      </w:r>
      <w:r>
        <w:rPr>
          <w:lang w:val="en"/>
        </w:rPr>
        <w:t xml:space="preserve"> a series of </w:t>
      </w:r>
      <w:r w:rsidR="00090E30">
        <w:rPr>
          <w:lang w:val="en"/>
        </w:rPr>
        <w:t xml:space="preserve">open-ended </w:t>
      </w:r>
      <w:r>
        <w:rPr>
          <w:lang w:val="en"/>
        </w:rPr>
        <w:t xml:space="preserve">questions about the Strategy. </w:t>
      </w:r>
      <w:hyperlink w:anchor="_Annex_A_–" w:history="1">
        <w:r w:rsidRPr="00E819CA">
          <w:rPr>
            <w:rStyle w:val="Hyperlink"/>
            <w:lang w:val="en"/>
          </w:rPr>
          <w:t>Annex A</w:t>
        </w:r>
      </w:hyperlink>
      <w:r>
        <w:rPr>
          <w:lang w:val="en"/>
        </w:rPr>
        <w:t xml:space="preserve"> highlights the questions that were asked as part of the consultation. </w:t>
      </w:r>
    </w:p>
    <w:p w:rsidR="00617FF6" w:rsidRDefault="00617FF6" w:rsidP="001A3ADE">
      <w:pPr>
        <w:tabs>
          <w:tab w:val="clear" w:pos="720"/>
          <w:tab w:val="clear" w:pos="1440"/>
          <w:tab w:val="clear" w:pos="2160"/>
          <w:tab w:val="clear" w:pos="2880"/>
          <w:tab w:val="clear" w:pos="4680"/>
          <w:tab w:val="clear" w:pos="5400"/>
          <w:tab w:val="clear" w:pos="9000"/>
        </w:tabs>
        <w:spacing w:line="240" w:lineRule="auto"/>
        <w:jc w:val="left"/>
        <w:rPr>
          <w:lang w:val="en"/>
        </w:rPr>
      </w:pPr>
    </w:p>
    <w:p w:rsidR="00A96339" w:rsidRDefault="002A6889" w:rsidP="001A3ADE">
      <w:pPr>
        <w:tabs>
          <w:tab w:val="clear" w:pos="720"/>
          <w:tab w:val="clear" w:pos="1440"/>
          <w:tab w:val="clear" w:pos="2160"/>
          <w:tab w:val="clear" w:pos="2880"/>
          <w:tab w:val="clear" w:pos="4680"/>
          <w:tab w:val="clear" w:pos="5400"/>
          <w:tab w:val="clear" w:pos="9000"/>
        </w:tabs>
        <w:spacing w:line="240" w:lineRule="auto"/>
        <w:jc w:val="left"/>
        <w:rPr>
          <w:lang w:val="en"/>
        </w:rPr>
      </w:pPr>
      <w:r>
        <w:rPr>
          <w:lang w:val="en"/>
        </w:rPr>
        <w:t>The online consultation received a</w:t>
      </w:r>
      <w:r w:rsidR="00D258E6">
        <w:rPr>
          <w:lang w:val="en"/>
        </w:rPr>
        <w:t xml:space="preserve"> total of </w:t>
      </w:r>
      <w:r w:rsidR="00665848">
        <w:rPr>
          <w:lang w:val="en"/>
        </w:rPr>
        <w:t>5</w:t>
      </w:r>
      <w:r w:rsidR="009173FD">
        <w:rPr>
          <w:lang w:val="en"/>
        </w:rPr>
        <w:t>0</w:t>
      </w:r>
      <w:r w:rsidR="00665848">
        <w:rPr>
          <w:lang w:val="en"/>
        </w:rPr>
        <w:t xml:space="preserve"> </w:t>
      </w:r>
      <w:r w:rsidR="00D258E6">
        <w:rPr>
          <w:lang w:val="en"/>
        </w:rPr>
        <w:t>responses</w:t>
      </w:r>
      <w:r>
        <w:rPr>
          <w:lang w:val="en"/>
        </w:rPr>
        <w:t xml:space="preserve"> from individuals and </w:t>
      </w:r>
      <w:r w:rsidR="00090E30">
        <w:rPr>
          <w:lang w:val="en"/>
        </w:rPr>
        <w:t>o</w:t>
      </w:r>
      <w:r>
        <w:rPr>
          <w:lang w:val="en"/>
        </w:rPr>
        <w:t>rganisations.</w:t>
      </w:r>
      <w:r w:rsidR="00617FF6">
        <w:rPr>
          <w:lang w:val="en"/>
        </w:rPr>
        <w:t xml:space="preserve"> </w:t>
      </w:r>
      <w:r w:rsidR="00B60D6C">
        <w:rPr>
          <w:lang w:val="en"/>
        </w:rPr>
        <w:t>The majority of the</w:t>
      </w:r>
      <w:r w:rsidR="00CE0F2A">
        <w:rPr>
          <w:lang w:val="en"/>
        </w:rPr>
        <w:t xml:space="preserve"> responses (</w:t>
      </w:r>
      <w:r w:rsidR="009173FD">
        <w:rPr>
          <w:lang w:val="en"/>
        </w:rPr>
        <w:t xml:space="preserve">45 </w:t>
      </w:r>
      <w:r w:rsidR="00CE0F2A">
        <w:rPr>
          <w:lang w:val="en"/>
        </w:rPr>
        <w:t xml:space="preserve">responses) </w:t>
      </w:r>
      <w:r w:rsidR="00A57800">
        <w:rPr>
          <w:lang w:val="en"/>
        </w:rPr>
        <w:t xml:space="preserve">were from groups or </w:t>
      </w:r>
      <w:proofErr w:type="spellStart"/>
      <w:r w:rsidR="00A57800">
        <w:rPr>
          <w:lang w:val="en"/>
        </w:rPr>
        <w:t>organisations</w:t>
      </w:r>
      <w:proofErr w:type="spellEnd"/>
      <w:r w:rsidR="00A57800">
        <w:rPr>
          <w:lang w:val="en"/>
        </w:rPr>
        <w:t xml:space="preserve">, and </w:t>
      </w:r>
      <w:r w:rsidR="00665848">
        <w:rPr>
          <w:lang w:val="en"/>
        </w:rPr>
        <w:t xml:space="preserve">five </w:t>
      </w:r>
      <w:r w:rsidR="00A57800">
        <w:rPr>
          <w:lang w:val="en"/>
        </w:rPr>
        <w:t xml:space="preserve">responses were received from individuals. The groups and </w:t>
      </w:r>
      <w:proofErr w:type="spellStart"/>
      <w:r w:rsidR="00A57800">
        <w:rPr>
          <w:lang w:val="en"/>
        </w:rPr>
        <w:t>organisation</w:t>
      </w:r>
      <w:r w:rsidR="00DA4C77">
        <w:rPr>
          <w:lang w:val="en"/>
        </w:rPr>
        <w:t>s</w:t>
      </w:r>
      <w:proofErr w:type="spellEnd"/>
      <w:r w:rsidR="00DA4C77">
        <w:rPr>
          <w:lang w:val="en"/>
        </w:rPr>
        <w:t xml:space="preserve"> include local authority committees and lead departments, child and adult protection committees</w:t>
      </w:r>
      <w:r w:rsidR="009430C1">
        <w:rPr>
          <w:lang w:val="en"/>
        </w:rPr>
        <w:t>,</w:t>
      </w:r>
      <w:r w:rsidR="00DA4C77">
        <w:rPr>
          <w:lang w:val="en"/>
        </w:rPr>
        <w:t xml:space="preserve"> Health and Social Care Partnerships, third sector bodies, Police Scotland, and academics.</w:t>
      </w:r>
      <w:r w:rsidR="009430C1">
        <w:rPr>
          <w:lang w:val="en"/>
        </w:rPr>
        <w:t xml:space="preserve">  A table showing</w:t>
      </w:r>
      <w:r w:rsidR="00A57800">
        <w:rPr>
          <w:lang w:val="en"/>
        </w:rPr>
        <w:t xml:space="preserve"> the groups or organisations who submitted a response is </w:t>
      </w:r>
      <w:r w:rsidR="009430C1">
        <w:rPr>
          <w:lang w:val="en"/>
        </w:rPr>
        <w:t>shown</w:t>
      </w:r>
      <w:r w:rsidR="00A57800">
        <w:rPr>
          <w:lang w:val="en"/>
        </w:rPr>
        <w:t xml:space="preserve"> in </w:t>
      </w:r>
      <w:hyperlink w:anchor="_Annex_B_–" w:history="1">
        <w:r w:rsidR="00A57800" w:rsidRPr="00E819CA">
          <w:rPr>
            <w:rStyle w:val="Hyperlink"/>
            <w:lang w:val="en"/>
          </w:rPr>
          <w:t>Annex B</w:t>
        </w:r>
      </w:hyperlink>
      <w:r w:rsidR="00A57800">
        <w:rPr>
          <w:lang w:val="en"/>
        </w:rPr>
        <w:t xml:space="preserve">. </w:t>
      </w:r>
    </w:p>
    <w:p w:rsidR="00A57800" w:rsidRDefault="00A57800" w:rsidP="001A3ADE">
      <w:pPr>
        <w:tabs>
          <w:tab w:val="clear" w:pos="720"/>
          <w:tab w:val="clear" w:pos="1440"/>
          <w:tab w:val="clear" w:pos="2160"/>
          <w:tab w:val="clear" w:pos="2880"/>
          <w:tab w:val="clear" w:pos="4680"/>
          <w:tab w:val="clear" w:pos="5400"/>
          <w:tab w:val="clear" w:pos="9000"/>
        </w:tabs>
        <w:spacing w:line="240" w:lineRule="auto"/>
        <w:jc w:val="left"/>
        <w:rPr>
          <w:lang w:val="en"/>
        </w:rPr>
      </w:pPr>
    </w:p>
    <w:p w:rsidR="00E819CA" w:rsidRDefault="00B60D6C" w:rsidP="001A3ADE">
      <w:pPr>
        <w:tabs>
          <w:tab w:val="clear" w:pos="720"/>
          <w:tab w:val="clear" w:pos="1440"/>
          <w:tab w:val="clear" w:pos="2160"/>
          <w:tab w:val="clear" w:pos="2880"/>
          <w:tab w:val="clear" w:pos="4680"/>
          <w:tab w:val="clear" w:pos="5400"/>
          <w:tab w:val="clear" w:pos="9000"/>
        </w:tabs>
        <w:spacing w:line="240" w:lineRule="auto"/>
        <w:jc w:val="left"/>
        <w:rPr>
          <w:lang w:val="en"/>
        </w:rPr>
      </w:pPr>
      <w:r>
        <w:rPr>
          <w:lang w:val="en"/>
        </w:rPr>
        <w:t>This report will provide an overview of the responses to the consultation</w:t>
      </w:r>
      <w:r w:rsidR="00665848">
        <w:rPr>
          <w:lang w:val="en"/>
        </w:rPr>
        <w:t>, and</w:t>
      </w:r>
      <w:r>
        <w:rPr>
          <w:lang w:val="en"/>
        </w:rPr>
        <w:t xml:space="preserve"> will also draw upon the responses and feedback to the Strategy received via workshops, email and social media.</w:t>
      </w:r>
      <w:r w:rsidR="00617FF6">
        <w:rPr>
          <w:lang w:val="en"/>
        </w:rPr>
        <w:t xml:space="preserve"> </w:t>
      </w:r>
    </w:p>
    <w:p w:rsidR="00665848" w:rsidRDefault="00665848" w:rsidP="001A3ADE">
      <w:pPr>
        <w:tabs>
          <w:tab w:val="clear" w:pos="720"/>
          <w:tab w:val="clear" w:pos="1440"/>
          <w:tab w:val="clear" w:pos="2160"/>
          <w:tab w:val="clear" w:pos="2880"/>
          <w:tab w:val="clear" w:pos="4680"/>
          <w:tab w:val="clear" w:pos="5400"/>
          <w:tab w:val="clear" w:pos="9000"/>
        </w:tabs>
        <w:spacing w:line="240" w:lineRule="auto"/>
        <w:jc w:val="left"/>
        <w:rPr>
          <w:lang w:val="en"/>
        </w:rPr>
      </w:pPr>
    </w:p>
    <w:p w:rsidR="00A96339" w:rsidRDefault="00E819CA" w:rsidP="001A3ADE">
      <w:pPr>
        <w:tabs>
          <w:tab w:val="clear" w:pos="720"/>
          <w:tab w:val="clear" w:pos="1440"/>
          <w:tab w:val="clear" w:pos="2160"/>
          <w:tab w:val="clear" w:pos="2880"/>
          <w:tab w:val="clear" w:pos="4680"/>
          <w:tab w:val="clear" w:pos="5400"/>
          <w:tab w:val="clear" w:pos="9000"/>
        </w:tabs>
        <w:spacing w:line="240" w:lineRule="auto"/>
        <w:jc w:val="left"/>
        <w:rPr>
          <w:lang w:val="en"/>
        </w:rPr>
      </w:pPr>
      <w:r>
        <w:rPr>
          <w:lang w:val="en"/>
        </w:rPr>
        <w:t xml:space="preserve">The open-ended nature of the consultation questions meant that respondents had flexibility in responding to all or part of the consultation, and the level of detail received in responses varied between responses. </w:t>
      </w:r>
    </w:p>
    <w:p w:rsidR="002F3B0D" w:rsidRDefault="002F3B0D">
      <w:pPr>
        <w:tabs>
          <w:tab w:val="clear" w:pos="720"/>
          <w:tab w:val="clear" w:pos="1440"/>
          <w:tab w:val="clear" w:pos="2160"/>
          <w:tab w:val="clear" w:pos="2880"/>
          <w:tab w:val="clear" w:pos="4680"/>
          <w:tab w:val="clear" w:pos="5400"/>
          <w:tab w:val="clear" w:pos="9000"/>
        </w:tabs>
        <w:spacing w:line="240" w:lineRule="auto"/>
        <w:jc w:val="left"/>
        <w:rPr>
          <w:lang w:val="en"/>
        </w:rPr>
      </w:pPr>
      <w:r>
        <w:rPr>
          <w:lang w:val="en"/>
        </w:rPr>
        <w:br w:type="page"/>
      </w:r>
    </w:p>
    <w:p w:rsidR="00E819CA" w:rsidRDefault="00E819CA" w:rsidP="001A3ADE">
      <w:pPr>
        <w:tabs>
          <w:tab w:val="clear" w:pos="720"/>
          <w:tab w:val="clear" w:pos="1440"/>
          <w:tab w:val="clear" w:pos="2160"/>
          <w:tab w:val="clear" w:pos="2880"/>
          <w:tab w:val="clear" w:pos="4680"/>
          <w:tab w:val="clear" w:pos="5400"/>
          <w:tab w:val="clear" w:pos="9000"/>
        </w:tabs>
        <w:spacing w:line="240" w:lineRule="auto"/>
        <w:jc w:val="left"/>
        <w:rPr>
          <w:lang w:val="en"/>
        </w:rPr>
      </w:pPr>
    </w:p>
    <w:p w:rsidR="00A96339" w:rsidRPr="00A34688" w:rsidRDefault="004A53C5" w:rsidP="001A3ADE">
      <w:pPr>
        <w:pStyle w:val="Heading1"/>
        <w:jc w:val="left"/>
        <w:rPr>
          <w:b/>
          <w:sz w:val="28"/>
        </w:rPr>
      </w:pPr>
      <w:bookmarkStart w:id="2" w:name="_Toc440355302"/>
      <w:r w:rsidRPr="00A34688">
        <w:rPr>
          <w:b/>
          <w:sz w:val="28"/>
        </w:rPr>
        <w:t>Overview of</w:t>
      </w:r>
      <w:r w:rsidR="00A96339" w:rsidRPr="00A34688">
        <w:rPr>
          <w:b/>
          <w:sz w:val="28"/>
        </w:rPr>
        <w:t xml:space="preserve"> Responses</w:t>
      </w:r>
      <w:r w:rsidRPr="00A34688">
        <w:rPr>
          <w:b/>
          <w:sz w:val="28"/>
        </w:rPr>
        <w:t xml:space="preserve"> to the Online Consultation</w:t>
      </w:r>
      <w:bookmarkEnd w:id="2"/>
    </w:p>
    <w:p w:rsidR="00A96339" w:rsidRDefault="00A96339" w:rsidP="001A3ADE">
      <w:pPr>
        <w:jc w:val="left"/>
        <w:rPr>
          <w:b/>
        </w:rPr>
      </w:pPr>
    </w:p>
    <w:p w:rsidR="002F3B0D" w:rsidRDefault="002F3B0D" w:rsidP="001A3ADE">
      <w:pPr>
        <w:jc w:val="left"/>
        <w:rPr>
          <w:b/>
        </w:rPr>
      </w:pPr>
      <w:r>
        <w:rPr>
          <w:noProof/>
          <w:lang w:eastAsia="en-GB"/>
        </w:rPr>
        <w:drawing>
          <wp:inline distT="0" distB="0" distL="0" distR="0" wp14:anchorId="6408C3EC" wp14:editId="2A84158D">
            <wp:extent cx="6355080" cy="46786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359171" cy="4681692"/>
                    </a:xfrm>
                    <a:prstGeom prst="rect">
                      <a:avLst/>
                    </a:prstGeom>
                  </pic:spPr>
                </pic:pic>
              </a:graphicData>
            </a:graphic>
          </wp:inline>
        </w:drawing>
      </w:r>
    </w:p>
    <w:p w:rsidR="002F3B0D" w:rsidRDefault="002F3B0D" w:rsidP="001A3ADE">
      <w:pPr>
        <w:jc w:val="left"/>
        <w:rPr>
          <w:b/>
        </w:rPr>
      </w:pPr>
    </w:p>
    <w:p w:rsidR="002F3B0D" w:rsidRDefault="002F3B0D" w:rsidP="001A3ADE">
      <w:pPr>
        <w:jc w:val="left"/>
        <w:rPr>
          <w:b/>
        </w:rPr>
      </w:pPr>
    </w:p>
    <w:p w:rsidR="00D67A8B" w:rsidRPr="00241F57" w:rsidRDefault="00D67A8B" w:rsidP="001A3ADE">
      <w:pPr>
        <w:pStyle w:val="Heading2"/>
        <w:jc w:val="left"/>
        <w:rPr>
          <w:b/>
        </w:rPr>
      </w:pPr>
      <w:bookmarkStart w:id="3" w:name="_Toc440355303"/>
      <w:r w:rsidRPr="00241F57">
        <w:rPr>
          <w:b/>
        </w:rPr>
        <w:t>Views on the Purpose of the Strategy</w:t>
      </w:r>
      <w:bookmarkEnd w:id="3"/>
    </w:p>
    <w:p w:rsidR="00D67A8B" w:rsidRDefault="00D67A8B" w:rsidP="001A3ADE">
      <w:pPr>
        <w:jc w:val="left"/>
        <w:rPr>
          <w:b/>
        </w:rPr>
      </w:pPr>
    </w:p>
    <w:p w:rsidR="001A05D2" w:rsidRDefault="001A05D2" w:rsidP="001A3ADE">
      <w:pPr>
        <w:tabs>
          <w:tab w:val="clear" w:pos="720"/>
          <w:tab w:val="clear" w:pos="1440"/>
          <w:tab w:val="clear" w:pos="2160"/>
          <w:tab w:val="clear" w:pos="2880"/>
          <w:tab w:val="clear" w:pos="4680"/>
          <w:tab w:val="clear" w:pos="5400"/>
          <w:tab w:val="clear" w:pos="9000"/>
        </w:tabs>
        <w:spacing w:line="240" w:lineRule="auto"/>
        <w:jc w:val="left"/>
      </w:pPr>
      <w:r w:rsidRPr="001A05D2">
        <w:t xml:space="preserve">The Consultation document set out the following </w:t>
      </w:r>
      <w:r>
        <w:t xml:space="preserve">statement on the purpose of the Strategy. Respondents were asked to give their </w:t>
      </w:r>
      <w:r w:rsidR="006D57CE">
        <w:t xml:space="preserve">views on this purpose statement. </w:t>
      </w:r>
    </w:p>
    <w:p w:rsidR="001A05D2" w:rsidRPr="001A05D2" w:rsidRDefault="001A05D2" w:rsidP="001A3ADE">
      <w:pPr>
        <w:tabs>
          <w:tab w:val="clear" w:pos="720"/>
          <w:tab w:val="clear" w:pos="1440"/>
          <w:tab w:val="clear" w:pos="2160"/>
          <w:tab w:val="clear" w:pos="2880"/>
          <w:tab w:val="clear" w:pos="4680"/>
          <w:tab w:val="clear" w:pos="5400"/>
          <w:tab w:val="clear" w:pos="9000"/>
        </w:tabs>
        <w:spacing w:line="240" w:lineRule="auto"/>
        <w:jc w:val="left"/>
      </w:pPr>
    </w:p>
    <w:p w:rsidR="001A05D2" w:rsidRPr="00A26722" w:rsidRDefault="001A05D2"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rPr>
          <w:b/>
        </w:rPr>
      </w:pPr>
      <w:r w:rsidRPr="00A26722">
        <w:rPr>
          <w:b/>
        </w:rPr>
        <w:t>Purpose</w:t>
      </w:r>
    </w:p>
    <w:p w:rsidR="001A05D2" w:rsidRDefault="001A05D2"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A26722">
        <w:t>Our aim is to reduce the harm related to people going missing. This</w:t>
      </w:r>
      <w:r>
        <w:t xml:space="preserve"> </w:t>
      </w:r>
      <w:r w:rsidRPr="00A26722">
        <w:t>Strategy provides a framework for how organisations can together</w:t>
      </w:r>
      <w:r>
        <w:t xml:space="preserve"> </w:t>
      </w:r>
      <w:r w:rsidRPr="00A26722">
        <w:t>improve outcomes, and seeks to raise the profile of the issues connected</w:t>
      </w:r>
      <w:r>
        <w:t xml:space="preserve"> </w:t>
      </w:r>
      <w:r w:rsidRPr="00A26722">
        <w:t>with going missing.</w:t>
      </w:r>
    </w:p>
    <w:p w:rsidR="004A53C5" w:rsidRDefault="004A53C5" w:rsidP="001A3ADE">
      <w:pPr>
        <w:tabs>
          <w:tab w:val="clear" w:pos="720"/>
          <w:tab w:val="clear" w:pos="1440"/>
          <w:tab w:val="clear" w:pos="2160"/>
          <w:tab w:val="clear" w:pos="2880"/>
          <w:tab w:val="clear" w:pos="4680"/>
          <w:tab w:val="clear" w:pos="5400"/>
          <w:tab w:val="clear" w:pos="9000"/>
        </w:tabs>
        <w:spacing w:line="240" w:lineRule="auto"/>
        <w:jc w:val="left"/>
      </w:pPr>
    </w:p>
    <w:p w:rsidR="00B12011" w:rsidRPr="001C673C" w:rsidRDefault="004A53C5" w:rsidP="001A3ADE">
      <w:pPr>
        <w:jc w:val="left"/>
      </w:pPr>
      <w:r>
        <w:t xml:space="preserve">A total </w:t>
      </w:r>
      <w:r w:rsidRPr="00DA4C77">
        <w:t>of 3</w:t>
      </w:r>
      <w:r w:rsidR="009173FD" w:rsidRPr="00DA4C77">
        <w:t>9</w:t>
      </w:r>
      <w:r w:rsidRPr="00DA4C77">
        <w:t xml:space="preserve"> respondents p</w:t>
      </w:r>
      <w:r w:rsidR="00357B0E" w:rsidRPr="00DA4C77">
        <w:t>rovided</w:t>
      </w:r>
      <w:r w:rsidR="00357B0E">
        <w:t xml:space="preserve"> feedback on the purpose.</w:t>
      </w:r>
      <w:r w:rsidR="001C673C">
        <w:t xml:space="preserve"> The vast majority of responses were positive. </w:t>
      </w:r>
      <w:r w:rsidR="00357B0E">
        <w:t xml:space="preserve"> </w:t>
      </w:r>
      <w:r w:rsidR="001C673C">
        <w:t xml:space="preserve">In general, respondents welcomed the </w:t>
      </w:r>
      <w:r w:rsidR="00B12011">
        <w:t xml:space="preserve">development of the strategy and the </w:t>
      </w:r>
      <w:r w:rsidR="00CD64AD">
        <w:t xml:space="preserve">establishment of a clear and </w:t>
      </w:r>
      <w:r w:rsidR="001C673C">
        <w:t>concise overarching framework</w:t>
      </w:r>
      <w:r w:rsidR="00CD64AD">
        <w:t xml:space="preserve"> on missing people</w:t>
      </w:r>
      <w:r w:rsidR="001C673C">
        <w:t xml:space="preserve">. </w:t>
      </w:r>
      <w:r w:rsidR="00B12011">
        <w:t xml:space="preserve">Several </w:t>
      </w:r>
      <w:r w:rsidR="00B12011" w:rsidRPr="001C673C">
        <w:t>respondent</w:t>
      </w:r>
      <w:r w:rsidR="00B12011">
        <w:t xml:space="preserve">s noted the ability of the Strategy to raise the profile of the issue of missing people. </w:t>
      </w:r>
      <w:r w:rsidR="00EF52F4">
        <w:t>Several respondents also welcomed the focus on ‘working together’</w:t>
      </w:r>
      <w:r w:rsidR="001D4BED">
        <w:t xml:space="preserve"> </w:t>
      </w:r>
      <w:r w:rsidR="00004CBE">
        <w:t>a</w:t>
      </w:r>
      <w:r w:rsidR="001D4BED">
        <w:t>cross the key service providers.</w:t>
      </w:r>
    </w:p>
    <w:p w:rsidR="001C673C" w:rsidRDefault="001C673C" w:rsidP="001A3ADE">
      <w:pPr>
        <w:tabs>
          <w:tab w:val="clear" w:pos="720"/>
          <w:tab w:val="clear" w:pos="1440"/>
          <w:tab w:val="clear" w:pos="2160"/>
          <w:tab w:val="clear" w:pos="2880"/>
          <w:tab w:val="clear" w:pos="4680"/>
          <w:tab w:val="clear" w:pos="5400"/>
          <w:tab w:val="clear" w:pos="9000"/>
        </w:tabs>
        <w:spacing w:line="240" w:lineRule="auto"/>
        <w:jc w:val="left"/>
        <w:rPr>
          <w:rFonts w:cs="Arial"/>
          <w:szCs w:val="24"/>
          <w:lang w:eastAsia="en-GB"/>
        </w:rPr>
      </w:pPr>
    </w:p>
    <w:p w:rsidR="001C673C" w:rsidRDefault="001C673C" w:rsidP="001A3ADE">
      <w:pPr>
        <w:jc w:val="left"/>
      </w:pPr>
      <w:r>
        <w:lastRenderedPageBreak/>
        <w:t xml:space="preserve">In particular, the </w:t>
      </w:r>
      <w:r w:rsidR="00CD64AD">
        <w:t>general aim</w:t>
      </w:r>
      <w:r>
        <w:t xml:space="preserve"> of the strategy on ‘reducing harm’ was considered to be a particularly important aspect of the purpose statement. </w:t>
      </w:r>
      <w:r w:rsidR="00EF52F4">
        <w:t xml:space="preserve">It was noted that the term ‘harm’ could be extended beyond missing people themselves and to those close or who care for them. </w:t>
      </w:r>
    </w:p>
    <w:p w:rsidR="00EF52F4" w:rsidRDefault="00EF52F4" w:rsidP="001A3ADE">
      <w:pPr>
        <w:jc w:val="left"/>
      </w:pPr>
    </w:p>
    <w:p w:rsidR="00EF52F4" w:rsidRDefault="00D67A8B" w:rsidP="001A3ADE">
      <w:pPr>
        <w:jc w:val="left"/>
      </w:pPr>
      <w:r>
        <w:t>Despite a general approval of the purpose set out in the consultation document, several respondents raised points for consideration, specifically:</w:t>
      </w:r>
    </w:p>
    <w:p w:rsidR="00D67A8B" w:rsidRDefault="00D67A8B" w:rsidP="001A3ADE">
      <w:pPr>
        <w:pStyle w:val="ListParagraph"/>
        <w:numPr>
          <w:ilvl w:val="0"/>
          <w:numId w:val="9"/>
        </w:numPr>
        <w:jc w:val="left"/>
      </w:pPr>
      <w:r>
        <w:t xml:space="preserve">The ability of organisations to meet the objective of the strategy in the context of constrained resources. </w:t>
      </w:r>
    </w:p>
    <w:p w:rsidR="00D67A8B" w:rsidRDefault="00D67A8B" w:rsidP="001A3ADE">
      <w:pPr>
        <w:pStyle w:val="ListParagraph"/>
        <w:numPr>
          <w:ilvl w:val="0"/>
          <w:numId w:val="9"/>
        </w:numPr>
        <w:jc w:val="left"/>
      </w:pPr>
      <w:r>
        <w:t>Noting the complexity of missing people as a group, and the challenges in proposing a ‘one-size-fits-all’ approach.</w:t>
      </w:r>
    </w:p>
    <w:p w:rsidR="00D67A8B" w:rsidRPr="001C673C" w:rsidRDefault="001D4BED" w:rsidP="001A3ADE">
      <w:pPr>
        <w:pStyle w:val="ListParagraph"/>
        <w:numPr>
          <w:ilvl w:val="0"/>
          <w:numId w:val="9"/>
        </w:numPr>
        <w:jc w:val="left"/>
      </w:pPr>
      <w:r>
        <w:t>The importance of a strong Preventative approach.</w:t>
      </w:r>
    </w:p>
    <w:p w:rsidR="00E31671" w:rsidRDefault="00E31671" w:rsidP="001A3ADE">
      <w:pPr>
        <w:jc w:val="left"/>
        <w:rPr>
          <w:b/>
        </w:rPr>
      </w:pPr>
    </w:p>
    <w:p w:rsidR="0028270F" w:rsidRPr="00241F57" w:rsidRDefault="0028270F" w:rsidP="001A3ADE">
      <w:pPr>
        <w:pStyle w:val="Heading2"/>
        <w:jc w:val="left"/>
        <w:rPr>
          <w:b/>
        </w:rPr>
      </w:pPr>
      <w:bookmarkStart w:id="4" w:name="_Toc440355304"/>
      <w:r w:rsidRPr="00241F57">
        <w:rPr>
          <w:b/>
        </w:rPr>
        <w:t>Views on the Definition</w:t>
      </w:r>
      <w:r w:rsidR="00AB7E54" w:rsidRPr="00241F57">
        <w:rPr>
          <w:b/>
        </w:rPr>
        <w:t xml:space="preserve"> of Missing</w:t>
      </w:r>
      <w:r w:rsidRPr="00241F57">
        <w:rPr>
          <w:b/>
        </w:rPr>
        <w:t xml:space="preserve"> set out in the Strategy</w:t>
      </w:r>
      <w:bookmarkEnd w:id="4"/>
    </w:p>
    <w:p w:rsidR="00CD64AD" w:rsidRDefault="00CD64AD" w:rsidP="001A3ADE">
      <w:pPr>
        <w:jc w:val="left"/>
        <w:rPr>
          <w:color w:val="FF0000"/>
        </w:rPr>
      </w:pPr>
    </w:p>
    <w:p w:rsidR="00397981" w:rsidRDefault="0028270F" w:rsidP="001A3ADE">
      <w:pPr>
        <w:jc w:val="left"/>
      </w:pPr>
      <w:r w:rsidRPr="0028270F">
        <w:t xml:space="preserve">Respondents </w:t>
      </w:r>
      <w:r>
        <w:t xml:space="preserve">were asked for their views </w:t>
      </w:r>
      <w:r w:rsidR="00AB7E54">
        <w:t>on</w:t>
      </w:r>
      <w:r w:rsidR="00397981">
        <w:t xml:space="preserve"> having</w:t>
      </w:r>
      <w:r w:rsidR="00AB7E54">
        <w:t xml:space="preserve"> a definition of ‘missing’. </w:t>
      </w:r>
      <w:r w:rsidR="001D4BED">
        <w:t>Most</w:t>
      </w:r>
      <w:r w:rsidR="00397981">
        <w:t xml:space="preserve"> respondents were in agreement with the recommendation that there </w:t>
      </w:r>
      <w:r w:rsidR="001D4BED">
        <w:t>should be</w:t>
      </w:r>
      <w:r w:rsidR="00397981">
        <w:t xml:space="preserve"> nationally agreed definition on ‘missing’.</w:t>
      </w:r>
    </w:p>
    <w:p w:rsidR="0028270F" w:rsidRPr="0028270F" w:rsidRDefault="0028270F" w:rsidP="001A3ADE">
      <w:pPr>
        <w:jc w:val="left"/>
      </w:pPr>
    </w:p>
    <w:p w:rsidR="0028270F" w:rsidRDefault="0028270F"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Pr>
          <w:rFonts w:cs="Arial"/>
          <w:b/>
          <w:bCs/>
          <w:szCs w:val="24"/>
          <w:lang w:eastAsia="en-GB"/>
        </w:rPr>
        <w:t>Definition of Missing</w:t>
      </w:r>
    </w:p>
    <w:p w:rsidR="0028270F" w:rsidRDefault="0028270F"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It is recommended that there is a nationally agreed definition of “missing”:</w:t>
      </w:r>
    </w:p>
    <w:p w:rsidR="0028270F" w:rsidRDefault="0028270F"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‘Anyone whose whereabouts are unknown and:</w:t>
      </w:r>
    </w:p>
    <w:p w:rsidR="0028270F" w:rsidRDefault="0028270F" w:rsidP="001A3ADE">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67165">
        <w:rPr>
          <w:rFonts w:cs="Arial"/>
          <w:szCs w:val="24"/>
          <w:lang w:eastAsia="en-GB"/>
        </w:rPr>
        <w:t>Where the circumstances are out of character; or</w:t>
      </w:r>
    </w:p>
    <w:p w:rsidR="0028270F" w:rsidRDefault="0028270F" w:rsidP="001A3ADE">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67165">
        <w:rPr>
          <w:rFonts w:cs="Arial"/>
          <w:szCs w:val="24"/>
          <w:lang w:eastAsia="en-GB"/>
        </w:rPr>
        <w:t>The context suggests the person may be subject to crime; or</w:t>
      </w:r>
    </w:p>
    <w:p w:rsidR="0028270F" w:rsidRDefault="0028270F" w:rsidP="001A3ADE">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67165">
        <w:rPr>
          <w:rFonts w:cs="Arial"/>
          <w:szCs w:val="24"/>
          <w:lang w:eastAsia="en-GB"/>
        </w:rPr>
        <w:t>The person is at risk of harm to themselves or another’</w:t>
      </w:r>
    </w:p>
    <w:p w:rsidR="00C25ED0" w:rsidRDefault="00C25ED0" w:rsidP="001A3ADE">
      <w:pPr>
        <w:jc w:val="left"/>
        <w:rPr>
          <w:b/>
        </w:rPr>
      </w:pPr>
    </w:p>
    <w:p w:rsidR="0034542F" w:rsidRDefault="00AB7E54" w:rsidP="001A3ADE">
      <w:pPr>
        <w:jc w:val="left"/>
      </w:pPr>
      <w:r>
        <w:t xml:space="preserve">The consultation document contained the above definition of missing, and asked users to provide comments on this. </w:t>
      </w:r>
      <w:r w:rsidR="00713A79">
        <w:t>Of those who responded to the online consultation</w:t>
      </w:r>
      <w:r w:rsidR="00713A79" w:rsidRPr="001D4BED">
        <w:t xml:space="preserve">, </w:t>
      </w:r>
      <w:r w:rsidR="009173FD" w:rsidRPr="001D4BED">
        <w:t xml:space="preserve">38 </w:t>
      </w:r>
      <w:r w:rsidR="00713A79" w:rsidRPr="001D4BED">
        <w:t>provided comments on</w:t>
      </w:r>
      <w:r w:rsidR="00713A79">
        <w:t xml:space="preserve"> the definition </w:t>
      </w:r>
      <w:r w:rsidR="0034542F">
        <w:t>given</w:t>
      </w:r>
      <w:r w:rsidR="00713A79">
        <w:t xml:space="preserve">. </w:t>
      </w:r>
    </w:p>
    <w:p w:rsidR="0034542F" w:rsidRDefault="0034542F" w:rsidP="001A3ADE">
      <w:pPr>
        <w:jc w:val="left"/>
      </w:pPr>
    </w:p>
    <w:p w:rsidR="00004CBE" w:rsidRDefault="00E15B1B" w:rsidP="001A3ADE">
      <w:pPr>
        <w:jc w:val="left"/>
      </w:pPr>
      <w:r>
        <w:t>There was general</w:t>
      </w:r>
      <w:r w:rsidR="0041460A">
        <w:t xml:space="preserve"> positivity about the definition. It was noted by several users that the definition was sufficiently broad to cover most missing scenarios and </w:t>
      </w:r>
      <w:r w:rsidR="0041460A" w:rsidRPr="0041460A">
        <w:t>achieve consensus amongst agencies</w:t>
      </w:r>
      <w:r w:rsidR="0041460A">
        <w:t xml:space="preserve"> working in this area.</w:t>
      </w:r>
      <w:r>
        <w:t xml:space="preserve"> </w:t>
      </w:r>
      <w:r w:rsidR="00397981">
        <w:t>However, s</w:t>
      </w:r>
      <w:r w:rsidR="00610D21">
        <w:t xml:space="preserve">everal respondents noted the complexity of ‘missing’ scenarios, and acknowledged that no definition could cover all such instances. </w:t>
      </w:r>
    </w:p>
    <w:p w:rsidR="00004CBE" w:rsidRDefault="00004CBE" w:rsidP="001A3ADE">
      <w:pPr>
        <w:jc w:val="left"/>
      </w:pPr>
    </w:p>
    <w:p w:rsidR="00E31671" w:rsidRDefault="00004CBE" w:rsidP="001A3ADE">
      <w:pPr>
        <w:jc w:val="left"/>
      </w:pPr>
      <w:r>
        <w:t>S</w:t>
      </w:r>
      <w:r w:rsidR="00EF336F">
        <w:t xml:space="preserve">ome common issues were raised about the proposed definition by respondents. </w:t>
      </w:r>
      <w:r w:rsidR="0034542F">
        <w:t>These are discussed below.</w:t>
      </w:r>
    </w:p>
    <w:p w:rsidR="00D039F4" w:rsidRDefault="00D039F4" w:rsidP="001A3ADE">
      <w:pPr>
        <w:jc w:val="left"/>
      </w:pPr>
    </w:p>
    <w:p w:rsidR="00EF336F" w:rsidRDefault="00004CBE" w:rsidP="001A3ADE">
      <w:pPr>
        <w:jc w:val="left"/>
      </w:pPr>
      <w:r>
        <w:t>S</w:t>
      </w:r>
      <w:r w:rsidR="00EF336F">
        <w:t xml:space="preserve">everal respondents </w:t>
      </w:r>
      <w:r w:rsidR="00266487">
        <w:t>noted</w:t>
      </w:r>
      <w:r w:rsidR="00EF336F">
        <w:t xml:space="preserve"> issues with the use of the term ‘out of character’</w:t>
      </w:r>
      <w:r w:rsidR="00FC6261">
        <w:t xml:space="preserve"> in the definition</w:t>
      </w:r>
      <w:r w:rsidR="001D4BED">
        <w:t>, noting</w:t>
      </w:r>
      <w:r w:rsidR="00EF336F">
        <w:t xml:space="preserve"> that knowledge of an individual’s character is subjective, or may not be known, and could result in vulnerable people not being regarded as ‘missing’. In support of this, the example of young people who habitually go missing was drawn upon by several respondents to highlight that the event may not be ‘out of character’ but would still be concerning. </w:t>
      </w:r>
    </w:p>
    <w:p w:rsidR="00EF336F" w:rsidRDefault="00EF336F" w:rsidP="001A3ADE">
      <w:pPr>
        <w:jc w:val="left"/>
      </w:pPr>
    </w:p>
    <w:p w:rsidR="00E15B1B" w:rsidRDefault="00EF336F" w:rsidP="001A3ADE">
      <w:pPr>
        <w:jc w:val="left"/>
      </w:pPr>
      <w:r>
        <w:t xml:space="preserve">Furthermore, </w:t>
      </w:r>
      <w:r w:rsidR="00610D21">
        <w:t>several respondents suggested including an additional category in the definition, that ‘t</w:t>
      </w:r>
      <w:r w:rsidR="00610D21" w:rsidRPr="00610D21">
        <w:t>he person is at risk of exploitation</w:t>
      </w:r>
      <w:r w:rsidR="00610D21">
        <w:t>’</w:t>
      </w:r>
      <w:r w:rsidR="007A52DC">
        <w:t xml:space="preserve"> or that the individual is at risk </w:t>
      </w:r>
      <w:r w:rsidR="007A52DC" w:rsidRPr="00DA4C77">
        <w:rPr>
          <w:i/>
        </w:rPr>
        <w:t>from</w:t>
      </w:r>
      <w:r w:rsidR="007A52DC">
        <w:t xml:space="preserve"> another</w:t>
      </w:r>
      <w:r w:rsidR="00610D21">
        <w:t xml:space="preserve">. </w:t>
      </w:r>
    </w:p>
    <w:p w:rsidR="00610D21" w:rsidRDefault="00610D21" w:rsidP="001A3ADE">
      <w:pPr>
        <w:jc w:val="left"/>
      </w:pPr>
    </w:p>
    <w:p w:rsidR="007665F4" w:rsidRDefault="007665F4" w:rsidP="001A3ADE">
      <w:pPr>
        <w:jc w:val="left"/>
      </w:pPr>
      <w:r>
        <w:lastRenderedPageBreak/>
        <w:t>It was noted that the definition could benefit from an age limit or category (e.g. any child under 12) automatically considered to be missing because of their vulnerability.</w:t>
      </w:r>
    </w:p>
    <w:p w:rsidR="007665F4" w:rsidRDefault="007665F4" w:rsidP="001A3ADE">
      <w:pPr>
        <w:jc w:val="left"/>
      </w:pPr>
    </w:p>
    <w:p w:rsidR="00F92118" w:rsidRDefault="00610D21" w:rsidP="001A3ADE">
      <w:pPr>
        <w:jc w:val="left"/>
      </w:pPr>
      <w:r>
        <w:t xml:space="preserve">Several respondents also commented on the need to </w:t>
      </w:r>
      <w:r w:rsidR="002253EA">
        <w:t xml:space="preserve">explicitly </w:t>
      </w:r>
      <w:r>
        <w:t>differentiate between ‘</w:t>
      </w:r>
      <w:r w:rsidRPr="00610D21">
        <w:t>missing</w:t>
      </w:r>
      <w:r>
        <w:t>’</w:t>
      </w:r>
      <w:r w:rsidRPr="00610D21">
        <w:t xml:space="preserve"> and </w:t>
      </w:r>
      <w:r>
        <w:t>‘</w:t>
      </w:r>
      <w:r w:rsidRPr="00610D21">
        <w:t>absent</w:t>
      </w:r>
      <w:r>
        <w:t>’, where</w:t>
      </w:r>
      <w:r w:rsidR="002253EA">
        <w:t>by</w:t>
      </w:r>
      <w:r>
        <w:t xml:space="preserve"> individual</w:t>
      </w:r>
      <w:r w:rsidR="00F92118">
        <w:t>s are missing voluntarily as they</w:t>
      </w:r>
      <w:r>
        <w:t xml:space="preserve"> </w:t>
      </w:r>
      <w:r w:rsidR="00F92118">
        <w:t>have</w:t>
      </w:r>
      <w:r w:rsidR="00A45270">
        <w:t xml:space="preserve"> chosen to leave or run away</w:t>
      </w:r>
      <w:r w:rsidR="00F92118">
        <w:t>. In the present definition, it was suggested that t</w:t>
      </w:r>
      <w:r w:rsidR="00F92118" w:rsidRPr="00F92118">
        <w:t xml:space="preserve">he definition does not take into account of </w:t>
      </w:r>
      <w:r w:rsidR="00A45270">
        <w:t xml:space="preserve">the rights of </w:t>
      </w:r>
      <w:r w:rsidR="00F92118">
        <w:t>individuals to leave.</w:t>
      </w:r>
    </w:p>
    <w:p w:rsidR="00E31671" w:rsidRDefault="00E31671" w:rsidP="001A3ADE">
      <w:pPr>
        <w:jc w:val="left"/>
        <w:rPr>
          <w:b/>
        </w:rPr>
      </w:pPr>
    </w:p>
    <w:p w:rsidR="00E31671" w:rsidRPr="00241F57" w:rsidRDefault="0015461A" w:rsidP="001A3ADE">
      <w:pPr>
        <w:pStyle w:val="Heading2"/>
        <w:jc w:val="left"/>
        <w:rPr>
          <w:b/>
        </w:rPr>
      </w:pPr>
      <w:bookmarkStart w:id="5" w:name="_Toc440355305"/>
      <w:r w:rsidRPr="00241F57">
        <w:rPr>
          <w:b/>
        </w:rPr>
        <w:t>What W</w:t>
      </w:r>
      <w:r w:rsidR="00E31671" w:rsidRPr="00241F57">
        <w:rPr>
          <w:b/>
        </w:rPr>
        <w:t>orks Well in the Strategy</w:t>
      </w:r>
      <w:r w:rsidR="00D13ED0" w:rsidRPr="00241F57">
        <w:rPr>
          <w:b/>
        </w:rPr>
        <w:t>?</w:t>
      </w:r>
      <w:bookmarkEnd w:id="5"/>
    </w:p>
    <w:p w:rsidR="00E31671" w:rsidRDefault="00E31671" w:rsidP="001A3ADE">
      <w:pPr>
        <w:jc w:val="left"/>
        <w:rPr>
          <w:b/>
        </w:rPr>
      </w:pPr>
    </w:p>
    <w:p w:rsidR="00E31671" w:rsidRDefault="005E143C" w:rsidP="001A3ADE">
      <w:pPr>
        <w:jc w:val="left"/>
      </w:pPr>
      <w:r>
        <w:t xml:space="preserve">Respondents were asked what they thought works well in the Strategy, </w:t>
      </w:r>
      <w:r w:rsidRPr="001D4BED">
        <w:t xml:space="preserve">with </w:t>
      </w:r>
      <w:r w:rsidR="009173FD" w:rsidRPr="001D4BED">
        <w:t xml:space="preserve">39 </w:t>
      </w:r>
      <w:r w:rsidRPr="001D4BED">
        <w:t>respondents providing feedback on this question.</w:t>
      </w:r>
      <w:r>
        <w:t xml:space="preserve"> </w:t>
      </w:r>
    </w:p>
    <w:p w:rsidR="005B0617" w:rsidRDefault="005B0617" w:rsidP="001A3ADE">
      <w:pPr>
        <w:jc w:val="left"/>
      </w:pPr>
    </w:p>
    <w:p w:rsidR="00280F1C" w:rsidRDefault="00C272C2" w:rsidP="001A3ADE">
      <w:pPr>
        <w:jc w:val="left"/>
      </w:pPr>
      <w:r>
        <w:t>Respondents made some b</w:t>
      </w:r>
      <w:r w:rsidR="005B0617">
        <w:t>road statements about the clarity of the Strategy, particularly</w:t>
      </w:r>
      <w:r w:rsidR="00A45270">
        <w:t xml:space="preserve"> with regard to the o</w:t>
      </w:r>
      <w:r>
        <w:t>bjectives,</w:t>
      </w:r>
      <w:r w:rsidR="005B0617">
        <w:t xml:space="preserve"> commitments</w:t>
      </w:r>
      <w:r>
        <w:t xml:space="preserve"> and responsibilities set-out in the Strategy</w:t>
      </w:r>
      <w:r w:rsidR="00A45270">
        <w:t xml:space="preserve">. It was suggested that these elements </w:t>
      </w:r>
      <w:r w:rsidR="00E23FC6">
        <w:t>provid</w:t>
      </w:r>
      <w:r w:rsidR="00A45270">
        <w:t>e</w:t>
      </w:r>
      <w:r w:rsidR="00E23FC6">
        <w:t xml:space="preserve"> a useful framework </w:t>
      </w:r>
      <w:r w:rsidR="00A45270">
        <w:t xml:space="preserve">for organisations </w:t>
      </w:r>
      <w:r w:rsidR="00E23FC6">
        <w:t>to work under</w:t>
      </w:r>
      <w:r w:rsidR="00FF1592">
        <w:t xml:space="preserve">. </w:t>
      </w:r>
    </w:p>
    <w:p w:rsidR="00280F1C" w:rsidRDefault="00280F1C" w:rsidP="001A3ADE">
      <w:pPr>
        <w:jc w:val="left"/>
      </w:pPr>
    </w:p>
    <w:p w:rsidR="005B0617" w:rsidRDefault="006C17AF" w:rsidP="001A3ADE">
      <w:pPr>
        <w:jc w:val="left"/>
      </w:pPr>
      <w:r>
        <w:t xml:space="preserve">Furthermore, several respondents commended the development of an </w:t>
      </w:r>
      <w:r w:rsidRPr="006C17AF">
        <w:t xml:space="preserve">overarching strategy in principle, suggesting that it has the potential to raise awareness of </w:t>
      </w:r>
      <w:r>
        <w:t>missing people</w:t>
      </w:r>
      <w:r w:rsidRPr="006C17AF">
        <w:t xml:space="preserve"> and the underlying factors that contribute to people ‘going missing’. </w:t>
      </w:r>
    </w:p>
    <w:p w:rsidR="006C17AF" w:rsidRDefault="006C17AF" w:rsidP="001A3ADE">
      <w:pPr>
        <w:jc w:val="left"/>
      </w:pPr>
    </w:p>
    <w:p w:rsidR="00411226" w:rsidRPr="00E23FC6" w:rsidRDefault="006C17AF" w:rsidP="001A3ADE">
      <w:pPr>
        <w:jc w:val="left"/>
      </w:pPr>
      <w:r>
        <w:t xml:space="preserve">In particular, </w:t>
      </w:r>
      <w:r w:rsidR="009B7FEC">
        <w:t xml:space="preserve">the focus </w:t>
      </w:r>
      <w:r w:rsidR="00A95F2B">
        <w:t xml:space="preserve">of the Strategy </w:t>
      </w:r>
      <w:r w:rsidR="009B7FEC">
        <w:t xml:space="preserve">on multiple agencies </w:t>
      </w:r>
      <w:r w:rsidR="009B7FEC" w:rsidRPr="009B7FEC">
        <w:t>working together was applauded by</w:t>
      </w:r>
      <w:r w:rsidR="009B7FEC">
        <w:t xml:space="preserve"> multiple respondents, </w:t>
      </w:r>
      <w:r w:rsidR="00280F1C">
        <w:t>specifically</w:t>
      </w:r>
      <w:r w:rsidR="009B7FEC">
        <w:t xml:space="preserve"> the </w:t>
      </w:r>
      <w:r w:rsidR="00280F1C">
        <w:t>involvement of</w:t>
      </w:r>
      <w:r w:rsidR="00B74883" w:rsidRPr="009B7FEC">
        <w:t xml:space="preserve"> third sector organisations.</w:t>
      </w:r>
      <w:r w:rsidR="00B74883" w:rsidRPr="00E23FC6">
        <w:t xml:space="preserve"> </w:t>
      </w:r>
      <w:r w:rsidR="00E23FC6" w:rsidRPr="00E23FC6">
        <w:t>Mentioned in this context was the</w:t>
      </w:r>
      <w:r w:rsidR="00E23FC6">
        <w:t xml:space="preserve"> Strategy’s</w:t>
      </w:r>
      <w:r w:rsidR="00E23FC6" w:rsidRPr="00E23FC6">
        <w:t xml:space="preserve"> r</w:t>
      </w:r>
      <w:r w:rsidR="00411226" w:rsidRPr="00E23FC6">
        <w:t xml:space="preserve">ecognition of the complexity of the issues and the need for multiple agencies to work together. </w:t>
      </w:r>
      <w:r w:rsidR="00E23FC6">
        <w:t xml:space="preserve">Some users referred to the Strategy supporting this by establishing a consistent language and framework for working between agencies that has the opportunity to enhance co-operation. </w:t>
      </w:r>
    </w:p>
    <w:p w:rsidR="00411226" w:rsidRPr="00FF1592" w:rsidRDefault="00411226" w:rsidP="001A3ADE">
      <w:pPr>
        <w:jc w:val="left"/>
        <w:rPr>
          <w:color w:val="C0504D" w:themeColor="accent2"/>
        </w:rPr>
      </w:pPr>
    </w:p>
    <w:p w:rsidR="00B74883" w:rsidRPr="00E23FC6" w:rsidRDefault="00E23FC6" w:rsidP="001A3ADE">
      <w:pPr>
        <w:jc w:val="left"/>
      </w:pPr>
      <w:r w:rsidRPr="00E23FC6">
        <w:t xml:space="preserve">Several </w:t>
      </w:r>
      <w:r>
        <w:t xml:space="preserve">respondents were positive about the Strategy’s person-centred approach, in particular the focus on individual missing ‘journeys’.  </w:t>
      </w:r>
    </w:p>
    <w:p w:rsidR="005B0617" w:rsidRPr="00FF1592" w:rsidRDefault="005B0617" w:rsidP="001A3ADE">
      <w:pPr>
        <w:jc w:val="left"/>
        <w:rPr>
          <w:color w:val="C0504D" w:themeColor="accent2"/>
        </w:rPr>
      </w:pPr>
    </w:p>
    <w:p w:rsidR="00E16EB1" w:rsidRDefault="00E23FC6" w:rsidP="001A3ADE">
      <w:pPr>
        <w:jc w:val="left"/>
      </w:pPr>
      <w:r w:rsidRPr="00E23FC6">
        <w:t xml:space="preserve">Moreover, </w:t>
      </w:r>
      <w:r>
        <w:t xml:space="preserve">several respondents were positive about the </w:t>
      </w:r>
      <w:r w:rsidR="00E16EB1">
        <w:t xml:space="preserve">strong focus on ‘prevention’ in the strategy. It was suggested that </w:t>
      </w:r>
      <w:r w:rsidR="00E16EB1" w:rsidRPr="00E16EB1">
        <w:t xml:space="preserve">intervention and </w:t>
      </w:r>
      <w:r w:rsidR="00E16EB1">
        <w:t xml:space="preserve">planning at an early stage could </w:t>
      </w:r>
      <w:r w:rsidR="00E16EB1" w:rsidRPr="00E16EB1">
        <w:t>result in fewer people going missing repeatedly</w:t>
      </w:r>
      <w:r w:rsidR="00E437F3">
        <w:t>.</w:t>
      </w:r>
    </w:p>
    <w:p w:rsidR="005374E0" w:rsidRDefault="005374E0" w:rsidP="001A3ADE">
      <w:pPr>
        <w:jc w:val="left"/>
      </w:pPr>
    </w:p>
    <w:p w:rsidR="00E31671" w:rsidRPr="00241F57" w:rsidRDefault="00E31671" w:rsidP="001A3ADE">
      <w:pPr>
        <w:pStyle w:val="Heading2"/>
        <w:jc w:val="left"/>
        <w:rPr>
          <w:b/>
        </w:rPr>
      </w:pPr>
      <w:bookmarkStart w:id="6" w:name="_What_could_be"/>
      <w:bookmarkStart w:id="7" w:name="_Toc440355306"/>
      <w:bookmarkEnd w:id="6"/>
      <w:r w:rsidRPr="00241F57">
        <w:rPr>
          <w:b/>
        </w:rPr>
        <w:t>What could be Improved in the Strategy</w:t>
      </w:r>
      <w:r w:rsidR="00D13ED0" w:rsidRPr="00241F57">
        <w:rPr>
          <w:b/>
        </w:rPr>
        <w:t>?</w:t>
      </w:r>
      <w:bookmarkEnd w:id="7"/>
    </w:p>
    <w:p w:rsidR="00CC7C56" w:rsidRDefault="00CC7C56" w:rsidP="001A3ADE">
      <w:pPr>
        <w:jc w:val="left"/>
        <w:rPr>
          <w:b/>
        </w:rPr>
      </w:pPr>
    </w:p>
    <w:p w:rsidR="00CC7C56" w:rsidRDefault="00CC7C56" w:rsidP="001A3ADE">
      <w:pPr>
        <w:jc w:val="left"/>
      </w:pPr>
      <w:r>
        <w:t xml:space="preserve">Respondents were </w:t>
      </w:r>
      <w:r w:rsidR="00E406FA">
        <w:t>asked what could be done better, or differently, in the Strategy. Thirty-</w:t>
      </w:r>
      <w:r w:rsidR="009173FD">
        <w:t xml:space="preserve">eight </w:t>
      </w:r>
      <w:r w:rsidR="00E406FA">
        <w:t xml:space="preserve">respondents provided comments on improvements that could be made in the strategy. </w:t>
      </w:r>
      <w:r w:rsidR="00B8209F">
        <w:t>S</w:t>
      </w:r>
      <w:r w:rsidR="00636426">
        <w:t>ome themes emerged through the responses, and there were some areas that were mentioned by several respondents. This section will summarise the key themes that emerged.</w:t>
      </w:r>
    </w:p>
    <w:p w:rsidR="00636426" w:rsidRDefault="00636426" w:rsidP="001A3ADE">
      <w:pPr>
        <w:jc w:val="left"/>
      </w:pPr>
    </w:p>
    <w:p w:rsidR="00D57DD0" w:rsidRDefault="00D57DD0" w:rsidP="001A3ADE">
      <w:pPr>
        <w:jc w:val="left"/>
      </w:pPr>
      <w:r>
        <w:t xml:space="preserve">It was suggested that, at present, the Strategy is </w:t>
      </w:r>
      <w:r w:rsidR="00810304">
        <w:t xml:space="preserve">overly </w:t>
      </w:r>
      <w:r>
        <w:t>focused on</w:t>
      </w:r>
      <w:r w:rsidR="00810304">
        <w:t xml:space="preserve"> young</w:t>
      </w:r>
      <w:r w:rsidR="001A3ADE">
        <w:t xml:space="preserve"> </w:t>
      </w:r>
      <w:r w:rsidR="00810304">
        <w:t xml:space="preserve">people, particularly through the examples </w:t>
      </w:r>
      <w:r w:rsidR="00212CF9">
        <w:t xml:space="preserve">and case studies </w:t>
      </w:r>
      <w:r w:rsidR="00810304">
        <w:t xml:space="preserve">given. </w:t>
      </w:r>
      <w:r w:rsidR="00212CF9">
        <w:t>T</w:t>
      </w:r>
      <w:r w:rsidR="00810304">
        <w:t xml:space="preserve">he Strategy could be more balanced and broadened out to reflect the diverse situations in which </w:t>
      </w:r>
      <w:r w:rsidR="00EA5CC9">
        <w:t>individuals go missing</w:t>
      </w:r>
      <w:r w:rsidR="00B8209F">
        <w:t>,</w:t>
      </w:r>
      <w:r w:rsidR="00EA5CC9">
        <w:t xml:space="preserve"> and the </w:t>
      </w:r>
      <w:r w:rsidR="00EA5CC9" w:rsidRPr="00EA5CC9">
        <w:t>different risks faced by particular categories of individuals</w:t>
      </w:r>
      <w:r w:rsidR="00EA5CC9">
        <w:t>.</w:t>
      </w:r>
    </w:p>
    <w:p w:rsidR="00E406FA" w:rsidRDefault="00E406FA" w:rsidP="001A3ADE">
      <w:pPr>
        <w:jc w:val="left"/>
      </w:pPr>
    </w:p>
    <w:p w:rsidR="00D57DD0" w:rsidRDefault="00D57DD0" w:rsidP="001A3ADE">
      <w:pPr>
        <w:jc w:val="left"/>
      </w:pPr>
      <w:r>
        <w:t>Furthermore, a number of respondents suggested that the Strategy could provide more information on how delivery will be achieved and performance will be monitored.</w:t>
      </w:r>
      <w:r w:rsidR="00810304">
        <w:t xml:space="preserve"> </w:t>
      </w:r>
      <w:r w:rsidR="00EA5CC9">
        <w:t xml:space="preserve">It was also noted that more information </w:t>
      </w:r>
      <w:r w:rsidR="001C570C">
        <w:t xml:space="preserve">would be helpful </w:t>
      </w:r>
      <w:r w:rsidR="00EA5CC9">
        <w:t>on the guidance and training that will be given to organisations</w:t>
      </w:r>
      <w:r w:rsidR="00783F1B">
        <w:t xml:space="preserve"> </w:t>
      </w:r>
      <w:r w:rsidR="00EA5CC9">
        <w:t xml:space="preserve">implementing the Strategy. </w:t>
      </w:r>
    </w:p>
    <w:p w:rsidR="00E406FA" w:rsidRDefault="00E406FA" w:rsidP="001A3ADE">
      <w:pPr>
        <w:jc w:val="left"/>
      </w:pPr>
    </w:p>
    <w:p w:rsidR="00F57589" w:rsidRDefault="00D57DD0" w:rsidP="001A3ADE">
      <w:pPr>
        <w:jc w:val="left"/>
      </w:pPr>
      <w:r>
        <w:t>Several respondents noted that the Strategy could do more to highlight the importance of the role of the ‘n</w:t>
      </w:r>
      <w:r w:rsidR="00F57589">
        <w:t>amed</w:t>
      </w:r>
      <w:r w:rsidR="00CC7C56">
        <w:t xml:space="preserve"> person</w:t>
      </w:r>
      <w:r>
        <w:t>’</w:t>
      </w:r>
      <w:r w:rsidR="00212CF9">
        <w:t xml:space="preserve">. </w:t>
      </w:r>
      <w:r w:rsidR="00810304">
        <w:t xml:space="preserve"> </w:t>
      </w:r>
      <w:r>
        <w:t>It was suggested that this</w:t>
      </w:r>
      <w:r w:rsidRPr="00D57DD0">
        <w:t xml:space="preserve"> role </w:t>
      </w:r>
      <w:r>
        <w:t xml:space="preserve">is vital </w:t>
      </w:r>
      <w:r w:rsidRPr="00D57DD0">
        <w:t>in the implementation and success of the strategy</w:t>
      </w:r>
      <w:r>
        <w:t xml:space="preserve"> and consequently require</w:t>
      </w:r>
      <w:r w:rsidR="00E437F3">
        <w:t>s</w:t>
      </w:r>
      <w:r>
        <w:t xml:space="preserve"> clearer guidance.</w:t>
      </w:r>
      <w:r w:rsidR="00810304">
        <w:t xml:space="preserve"> Several comments were also made about the need to more explicitly reference the ‘</w:t>
      </w:r>
      <w:r w:rsidR="00F57589">
        <w:t>Corporate parenting role</w:t>
      </w:r>
      <w:r w:rsidR="00810304">
        <w:t>’.</w:t>
      </w:r>
    </w:p>
    <w:p w:rsidR="00CC7C56" w:rsidRDefault="00CC7C56" w:rsidP="001A3ADE">
      <w:pPr>
        <w:jc w:val="left"/>
      </w:pPr>
    </w:p>
    <w:p w:rsidR="00D57DD0" w:rsidRDefault="00783F1B" w:rsidP="001A3ADE">
      <w:pPr>
        <w:jc w:val="left"/>
      </w:pPr>
      <w:r>
        <w:t xml:space="preserve">Multiple </w:t>
      </w:r>
      <w:r w:rsidR="00D57DD0">
        <w:t>respondents suggested that t</w:t>
      </w:r>
      <w:r w:rsidR="00D57DD0" w:rsidRPr="00D57DD0">
        <w:t xml:space="preserve">he Strategy </w:t>
      </w:r>
      <w:r w:rsidR="00D57DD0">
        <w:t xml:space="preserve">could make greater </w:t>
      </w:r>
      <w:r w:rsidR="00D57DD0" w:rsidRPr="00D57DD0">
        <w:t xml:space="preserve">mention </w:t>
      </w:r>
      <w:r w:rsidR="00D57DD0">
        <w:t xml:space="preserve">of a range of existing </w:t>
      </w:r>
      <w:r w:rsidR="00D57DD0" w:rsidRPr="00D57DD0">
        <w:t>procedures</w:t>
      </w:r>
      <w:r w:rsidR="009B0E74">
        <w:t>, legislation</w:t>
      </w:r>
      <w:r w:rsidR="00D57DD0">
        <w:t xml:space="preserve"> and frameworks already in place </w:t>
      </w:r>
      <w:r w:rsidR="00EA5CC9">
        <w:t xml:space="preserve">locally, </w:t>
      </w:r>
      <w:r w:rsidR="00D57DD0" w:rsidRPr="00D57DD0">
        <w:t xml:space="preserve">nationally and </w:t>
      </w:r>
      <w:r w:rsidR="00EA5CC9">
        <w:t>internationally</w:t>
      </w:r>
      <w:r w:rsidR="00D57DD0">
        <w:t xml:space="preserve">, </w:t>
      </w:r>
      <w:r w:rsidR="00D92948">
        <w:t xml:space="preserve">and how the strategy will ‘add value’ </w:t>
      </w:r>
      <w:r w:rsidR="001A3ADE">
        <w:t xml:space="preserve">to </w:t>
      </w:r>
      <w:r w:rsidR="009B0E74">
        <w:t>these</w:t>
      </w:r>
      <w:r w:rsidR="00D92948">
        <w:t xml:space="preserve"> </w:t>
      </w:r>
      <w:r w:rsidR="00D57DD0">
        <w:t>including:</w:t>
      </w:r>
    </w:p>
    <w:p w:rsidR="00AD6586" w:rsidRDefault="00D57DD0" w:rsidP="001A3ADE">
      <w:pPr>
        <w:pStyle w:val="ListParagraph"/>
        <w:numPr>
          <w:ilvl w:val="0"/>
          <w:numId w:val="10"/>
        </w:numPr>
        <w:jc w:val="left"/>
      </w:pPr>
      <w:r>
        <w:t xml:space="preserve">Those </w:t>
      </w:r>
      <w:r w:rsidRPr="00D57DD0">
        <w:t xml:space="preserve">in place for </w:t>
      </w:r>
      <w:r w:rsidR="00E437F3">
        <w:t>children missing from education;</w:t>
      </w:r>
    </w:p>
    <w:p w:rsidR="00810304" w:rsidRDefault="00810304" w:rsidP="001A3ADE">
      <w:pPr>
        <w:pStyle w:val="ListParagraph"/>
        <w:numPr>
          <w:ilvl w:val="0"/>
          <w:numId w:val="10"/>
        </w:numPr>
        <w:jc w:val="left"/>
      </w:pPr>
      <w:r>
        <w:t>Current human rights legislation</w:t>
      </w:r>
      <w:r w:rsidR="00E437F3">
        <w:t>;</w:t>
      </w:r>
    </w:p>
    <w:p w:rsidR="00EA5CC9" w:rsidRDefault="00783F1B" w:rsidP="001A3ADE">
      <w:pPr>
        <w:pStyle w:val="ListParagraph"/>
        <w:numPr>
          <w:ilvl w:val="0"/>
          <w:numId w:val="10"/>
        </w:numPr>
        <w:jc w:val="left"/>
      </w:pPr>
      <w:r>
        <w:t>O</w:t>
      </w:r>
      <w:r w:rsidR="00810304">
        <w:t>t</w:t>
      </w:r>
      <w:r w:rsidR="00810304" w:rsidRPr="00810304">
        <w:t xml:space="preserve">her legislation and policy areas </w:t>
      </w:r>
      <w:r w:rsidR="009B0E74">
        <w:t>tackling</w:t>
      </w:r>
      <w:r w:rsidR="00810304" w:rsidRPr="00810304">
        <w:t xml:space="preserve"> </w:t>
      </w:r>
      <w:r w:rsidR="009B0E74">
        <w:t>f</w:t>
      </w:r>
      <w:r w:rsidR="00810304" w:rsidRPr="00810304">
        <w:t xml:space="preserve">orced </w:t>
      </w:r>
      <w:r w:rsidR="009B0E74">
        <w:t>m</w:t>
      </w:r>
      <w:r w:rsidR="00810304" w:rsidRPr="00810304">
        <w:t xml:space="preserve">arriage, </w:t>
      </w:r>
      <w:proofErr w:type="spellStart"/>
      <w:r w:rsidR="009B0E74">
        <w:t>femal</w:t>
      </w:r>
      <w:proofErr w:type="spellEnd"/>
      <w:r w:rsidR="009B0E74">
        <w:t xml:space="preserve"> genital mutilation,</w:t>
      </w:r>
      <w:r w:rsidR="00810304" w:rsidRPr="00810304">
        <w:t xml:space="preserve"> suicide prevention, domestic a</w:t>
      </w:r>
      <w:r w:rsidR="00E437F3">
        <w:t xml:space="preserve">buse, </w:t>
      </w:r>
      <w:r w:rsidR="009B0E74">
        <w:t>and c</w:t>
      </w:r>
      <w:r w:rsidR="00E437F3">
        <w:t xml:space="preserve">hild </w:t>
      </w:r>
      <w:r w:rsidR="009B0E74">
        <w:t>s</w:t>
      </w:r>
      <w:r w:rsidR="00E437F3">
        <w:t xml:space="preserve">exual </w:t>
      </w:r>
      <w:r w:rsidR="009B0E74">
        <w:t>e</w:t>
      </w:r>
      <w:r w:rsidR="001A3ADE">
        <w:t xml:space="preserve">xploitation; </w:t>
      </w:r>
    </w:p>
    <w:p w:rsidR="00810304" w:rsidRDefault="00EA5CC9" w:rsidP="001A3ADE">
      <w:pPr>
        <w:pStyle w:val="ListParagraph"/>
        <w:numPr>
          <w:ilvl w:val="0"/>
          <w:numId w:val="10"/>
        </w:numPr>
        <w:jc w:val="left"/>
      </w:pPr>
      <w:r>
        <w:t>I</w:t>
      </w:r>
      <w:r w:rsidRPr="00692D0C">
        <w:t>nternational enquiries and cross-border investigations</w:t>
      </w:r>
      <w:r w:rsidR="00E437F3">
        <w:t>.</w:t>
      </w:r>
    </w:p>
    <w:p w:rsidR="00D92948" w:rsidRDefault="00D92948" w:rsidP="001A3ADE">
      <w:pPr>
        <w:jc w:val="left"/>
      </w:pPr>
    </w:p>
    <w:p w:rsidR="00E31671" w:rsidRPr="00241F57" w:rsidRDefault="00D13ED0" w:rsidP="001A3ADE">
      <w:pPr>
        <w:pStyle w:val="Heading2"/>
        <w:jc w:val="left"/>
        <w:rPr>
          <w:b/>
        </w:rPr>
      </w:pPr>
      <w:bookmarkStart w:id="8" w:name="_What_is_Vital"/>
      <w:bookmarkStart w:id="9" w:name="_Toc440355307"/>
      <w:bookmarkEnd w:id="8"/>
      <w:r w:rsidRPr="00241F57">
        <w:rPr>
          <w:b/>
        </w:rPr>
        <w:t>What is Vital to the Success of the Strategy?</w:t>
      </w:r>
      <w:bookmarkEnd w:id="9"/>
    </w:p>
    <w:p w:rsidR="00D13ED0" w:rsidRDefault="00D13ED0" w:rsidP="001A3ADE">
      <w:pPr>
        <w:jc w:val="left"/>
        <w:rPr>
          <w:b/>
        </w:rPr>
      </w:pPr>
    </w:p>
    <w:p w:rsidR="00507C82" w:rsidRDefault="00EA5CC9" w:rsidP="001A3ADE">
      <w:pPr>
        <w:jc w:val="left"/>
      </w:pPr>
      <w:r w:rsidRPr="00EA5CC9">
        <w:t xml:space="preserve">Respondents were </w:t>
      </w:r>
      <w:r>
        <w:t xml:space="preserve">asked what they thought </w:t>
      </w:r>
      <w:r w:rsidR="009B0E74">
        <w:t>will</w:t>
      </w:r>
      <w:r>
        <w:t xml:space="preserve"> be vital to the implementation and success of the Strategy. </w:t>
      </w:r>
      <w:r w:rsidRPr="009B0E74">
        <w:t>Thirty-</w:t>
      </w:r>
      <w:r w:rsidR="009173FD" w:rsidRPr="009B0E74">
        <w:t xml:space="preserve">eight </w:t>
      </w:r>
      <w:r w:rsidRPr="009B0E74">
        <w:t>respondents provided</w:t>
      </w:r>
      <w:r>
        <w:t xml:space="preserve"> comments to this question.</w:t>
      </w:r>
      <w:r w:rsidR="00507C82">
        <w:t xml:space="preserve"> Some key themes emerged among responses</w:t>
      </w:r>
      <w:r w:rsidR="009B0E74">
        <w:t>;</w:t>
      </w:r>
      <w:r w:rsidR="00507C82">
        <w:t xml:space="preserve"> this section will provide a summary of </w:t>
      </w:r>
      <w:r w:rsidR="001A3ADE">
        <w:t>these</w:t>
      </w:r>
      <w:r w:rsidR="00507C82">
        <w:t xml:space="preserve">. </w:t>
      </w:r>
    </w:p>
    <w:p w:rsidR="00507C82" w:rsidRDefault="00507C82" w:rsidP="001A3ADE">
      <w:pPr>
        <w:jc w:val="left"/>
      </w:pPr>
    </w:p>
    <w:p w:rsidR="00507C82" w:rsidRDefault="00507C82" w:rsidP="001A3ADE">
      <w:pPr>
        <w:jc w:val="left"/>
      </w:pPr>
      <w:r>
        <w:t>The majority of respondents made reference to agencies</w:t>
      </w:r>
      <w:r w:rsidR="009B0E74">
        <w:t>’ commitment</w:t>
      </w:r>
      <w:r>
        <w:t xml:space="preserve"> or ‘buy-in’ to the Strateg</w:t>
      </w:r>
      <w:r w:rsidR="008D7363">
        <w:t>y as being key to its success</w:t>
      </w:r>
      <w:r w:rsidR="009B0E74">
        <w:t>, in</w:t>
      </w:r>
      <w:r w:rsidR="008D7363">
        <w:t xml:space="preserve"> particular the need for a sense of ownership of the Strategy</w:t>
      </w:r>
      <w:r w:rsidR="00E45BC8">
        <w:t xml:space="preserve"> among agencies</w:t>
      </w:r>
      <w:r w:rsidR="008D7363">
        <w:t xml:space="preserve">.  </w:t>
      </w:r>
    </w:p>
    <w:p w:rsidR="00507C82" w:rsidRDefault="00507C82" w:rsidP="001A3ADE">
      <w:pPr>
        <w:jc w:val="left"/>
      </w:pPr>
    </w:p>
    <w:p w:rsidR="00507C82" w:rsidRDefault="00507C82" w:rsidP="001A3ADE">
      <w:pPr>
        <w:jc w:val="left"/>
      </w:pPr>
      <w:r>
        <w:t xml:space="preserve">It was also noted that the success of the Strategy is dependent on a recognition of the complexity of missing people as a group. </w:t>
      </w:r>
    </w:p>
    <w:p w:rsidR="00507C82" w:rsidRPr="0073791F" w:rsidRDefault="00507C82" w:rsidP="001A3ADE">
      <w:pPr>
        <w:jc w:val="left"/>
      </w:pPr>
    </w:p>
    <w:p w:rsidR="00E45BC8" w:rsidRDefault="00507C82" w:rsidP="001A3ADE">
      <w:pPr>
        <w:jc w:val="left"/>
      </w:pPr>
      <w:r w:rsidRPr="0073791F">
        <w:t xml:space="preserve">Several respondents also suggested that success will depend on </w:t>
      </w:r>
      <w:r w:rsidR="00E45BC8">
        <w:t xml:space="preserve">effective </w:t>
      </w:r>
      <w:r w:rsidRPr="0073791F">
        <w:t xml:space="preserve">multi-agency working. </w:t>
      </w:r>
      <w:r w:rsidR="00E45BC8">
        <w:t xml:space="preserve">Specifically </w:t>
      </w:r>
      <w:r w:rsidR="009D1C12">
        <w:t>mentioned in this context</w:t>
      </w:r>
      <w:r w:rsidR="00E45BC8">
        <w:t xml:space="preserve"> was:</w:t>
      </w:r>
    </w:p>
    <w:p w:rsidR="00E45BC8" w:rsidRDefault="00E45BC8" w:rsidP="001A3ADE">
      <w:pPr>
        <w:pStyle w:val="ListParagraph"/>
        <w:numPr>
          <w:ilvl w:val="0"/>
          <w:numId w:val="27"/>
        </w:numPr>
        <w:jc w:val="left"/>
      </w:pPr>
      <w:r>
        <w:t>the</w:t>
      </w:r>
      <w:r w:rsidR="00507C82" w:rsidRPr="0073791F">
        <w:t xml:space="preserve"> importance of a good working </w:t>
      </w:r>
      <w:r>
        <w:t>relationship between agencies</w:t>
      </w:r>
      <w:r w:rsidR="009B0E74">
        <w:t>;</w:t>
      </w:r>
    </w:p>
    <w:p w:rsidR="00E45BC8" w:rsidRDefault="003278B7" w:rsidP="001A3ADE">
      <w:pPr>
        <w:pStyle w:val="ListParagraph"/>
        <w:numPr>
          <w:ilvl w:val="0"/>
          <w:numId w:val="27"/>
        </w:numPr>
        <w:jc w:val="left"/>
      </w:pPr>
      <w:r>
        <w:t>effec</w:t>
      </w:r>
      <w:r w:rsidR="00E45BC8">
        <w:t>tive governance of the Strategy</w:t>
      </w:r>
      <w:r w:rsidR="009B0E74">
        <w:t>;</w:t>
      </w:r>
    </w:p>
    <w:p w:rsidR="00E45BC8" w:rsidRDefault="0073791F" w:rsidP="001A3ADE">
      <w:pPr>
        <w:pStyle w:val="ListParagraph"/>
        <w:numPr>
          <w:ilvl w:val="0"/>
          <w:numId w:val="27"/>
        </w:numPr>
        <w:jc w:val="left"/>
      </w:pPr>
      <w:r w:rsidRPr="0073791F">
        <w:t>clear communica</w:t>
      </w:r>
      <w:r w:rsidR="00E45BC8">
        <w:t>tion between multiple partners</w:t>
      </w:r>
      <w:r w:rsidR="009B0E74">
        <w:t>;</w:t>
      </w:r>
    </w:p>
    <w:p w:rsidR="00E45BC8" w:rsidRDefault="00507C82" w:rsidP="001A3ADE">
      <w:pPr>
        <w:pStyle w:val="ListParagraph"/>
        <w:numPr>
          <w:ilvl w:val="0"/>
          <w:numId w:val="27"/>
        </w:numPr>
        <w:jc w:val="left"/>
      </w:pPr>
      <w:r w:rsidRPr="0073791F">
        <w:t>wo</w:t>
      </w:r>
      <w:r w:rsidR="00E45BC8">
        <w:t>rking on a shared understanding</w:t>
      </w:r>
      <w:r w:rsidR="009B0E74">
        <w:t>;</w:t>
      </w:r>
    </w:p>
    <w:p w:rsidR="00E45BC8" w:rsidRDefault="00E45BC8" w:rsidP="001A3ADE">
      <w:pPr>
        <w:pStyle w:val="ListParagraph"/>
        <w:numPr>
          <w:ilvl w:val="0"/>
          <w:numId w:val="27"/>
        </w:numPr>
        <w:jc w:val="left"/>
      </w:pPr>
      <w:r>
        <w:t>a consistent, joint approach</w:t>
      </w:r>
      <w:r w:rsidR="009B0E74">
        <w:t>;</w:t>
      </w:r>
    </w:p>
    <w:p w:rsidR="00E45BC8" w:rsidRDefault="00507C82" w:rsidP="001A3ADE">
      <w:pPr>
        <w:pStyle w:val="ListParagraph"/>
        <w:numPr>
          <w:ilvl w:val="0"/>
          <w:numId w:val="27"/>
        </w:numPr>
        <w:jc w:val="left"/>
      </w:pPr>
      <w:r w:rsidRPr="0073791F">
        <w:t xml:space="preserve">a clear understanding of </w:t>
      </w:r>
      <w:r w:rsidRPr="003278B7">
        <w:t>information sharing responsibilities</w:t>
      </w:r>
      <w:r w:rsidR="009B0E74">
        <w:t>; and</w:t>
      </w:r>
    </w:p>
    <w:p w:rsidR="00E45BC8" w:rsidRDefault="00507C82" w:rsidP="001A3ADE">
      <w:pPr>
        <w:pStyle w:val="ListParagraph"/>
        <w:numPr>
          <w:ilvl w:val="0"/>
          <w:numId w:val="27"/>
        </w:numPr>
        <w:jc w:val="left"/>
      </w:pPr>
      <w:r w:rsidRPr="003278B7">
        <w:t>clarity on the roles and responsibilities of other agencies.</w:t>
      </w:r>
      <w:r w:rsidR="003278B7" w:rsidRPr="003278B7">
        <w:t xml:space="preserve"> </w:t>
      </w:r>
    </w:p>
    <w:p w:rsidR="00E45BC8" w:rsidRDefault="00E45BC8" w:rsidP="001A3ADE">
      <w:pPr>
        <w:jc w:val="left"/>
      </w:pPr>
    </w:p>
    <w:p w:rsidR="009D1C12" w:rsidRDefault="003278B7" w:rsidP="001A3ADE">
      <w:pPr>
        <w:jc w:val="left"/>
      </w:pPr>
      <w:r>
        <w:t xml:space="preserve">Several respondents also noted the importance of local delivery plans for the implementation of the Strategy to ensure its success. </w:t>
      </w:r>
    </w:p>
    <w:p w:rsidR="009D1C12" w:rsidRDefault="009D1C12" w:rsidP="001A3ADE">
      <w:pPr>
        <w:jc w:val="left"/>
      </w:pPr>
    </w:p>
    <w:p w:rsidR="00507C82" w:rsidRDefault="009D1C12" w:rsidP="001A3ADE">
      <w:pPr>
        <w:jc w:val="left"/>
      </w:pPr>
      <w:r>
        <w:lastRenderedPageBreak/>
        <w:t xml:space="preserve">A key theme around resourcing the Strategy also emerged. It was considered vital </w:t>
      </w:r>
      <w:r w:rsidR="003278B7" w:rsidRPr="003278B7">
        <w:t>that the implementation of the Strategy was adequately resourced within organisations</w:t>
      </w:r>
      <w:r w:rsidR="00507C82" w:rsidRPr="003278B7">
        <w:t>,</w:t>
      </w:r>
      <w:r w:rsidR="003278B7" w:rsidRPr="003278B7">
        <w:t xml:space="preserve"> and that staff members tasked with operating the strategy had access to effective</w:t>
      </w:r>
      <w:r w:rsidR="00507C82" w:rsidRPr="003278B7">
        <w:t xml:space="preserve"> training</w:t>
      </w:r>
      <w:r w:rsidR="003278B7" w:rsidRPr="003278B7">
        <w:t>.</w:t>
      </w:r>
    </w:p>
    <w:p w:rsidR="008D7363" w:rsidRDefault="008D7363" w:rsidP="001A3ADE">
      <w:pPr>
        <w:jc w:val="left"/>
      </w:pPr>
    </w:p>
    <w:p w:rsidR="00D13ED0" w:rsidRDefault="008D7363" w:rsidP="001A3ADE">
      <w:pPr>
        <w:jc w:val="left"/>
        <w:rPr>
          <w:b/>
        </w:rPr>
      </w:pPr>
      <w:r>
        <w:t xml:space="preserve">It was also noted that </w:t>
      </w:r>
      <w:r w:rsidR="001A3ADE">
        <w:t>it is essential that</w:t>
      </w:r>
      <w:r>
        <w:t xml:space="preserve"> clear </w:t>
      </w:r>
      <w:r w:rsidRPr="008D7363">
        <w:t>and focused implementation plan</w:t>
      </w:r>
      <w:r>
        <w:t>s</w:t>
      </w:r>
      <w:r w:rsidRPr="008D7363">
        <w:t xml:space="preserve"> with measurable outcomes</w:t>
      </w:r>
      <w:r w:rsidR="001A3ADE">
        <w:t xml:space="preserve"> are developed</w:t>
      </w:r>
      <w:r>
        <w:t xml:space="preserve">, </w:t>
      </w:r>
      <w:r w:rsidRPr="008D7363">
        <w:t xml:space="preserve">and </w:t>
      </w:r>
      <w:r>
        <w:t xml:space="preserve">effective performance management </w:t>
      </w:r>
      <w:r w:rsidR="001A3ADE">
        <w:t xml:space="preserve">is established </w:t>
      </w:r>
      <w:r>
        <w:t>to ensure that partners are accountable fo</w:t>
      </w:r>
      <w:r w:rsidR="001A3ADE">
        <w:t>r the delivery of the Strategy.</w:t>
      </w:r>
    </w:p>
    <w:p w:rsidR="000237E7" w:rsidRDefault="000237E7" w:rsidP="001A3ADE">
      <w:pPr>
        <w:jc w:val="left"/>
        <w:rPr>
          <w:b/>
        </w:rPr>
      </w:pPr>
    </w:p>
    <w:p w:rsidR="00D13ED0" w:rsidRPr="00241F57" w:rsidRDefault="00D13ED0" w:rsidP="001A3ADE">
      <w:pPr>
        <w:pStyle w:val="Heading2"/>
        <w:jc w:val="left"/>
        <w:rPr>
          <w:b/>
        </w:rPr>
      </w:pPr>
      <w:bookmarkStart w:id="10" w:name="_Toc440355308"/>
      <w:r w:rsidRPr="00241F57">
        <w:rPr>
          <w:b/>
        </w:rPr>
        <w:t>What are the Perceived Challenges to the Strategy?</w:t>
      </w:r>
      <w:bookmarkEnd w:id="10"/>
    </w:p>
    <w:p w:rsidR="00D13ED0" w:rsidRDefault="00D13ED0" w:rsidP="001A3ADE">
      <w:pPr>
        <w:jc w:val="left"/>
        <w:rPr>
          <w:b/>
        </w:rPr>
      </w:pPr>
    </w:p>
    <w:p w:rsidR="00D13ED0" w:rsidRDefault="00873AA5" w:rsidP="001A3ADE">
      <w:pPr>
        <w:jc w:val="left"/>
        <w:rPr>
          <w:rFonts w:cs="Arial"/>
          <w:szCs w:val="24"/>
          <w:lang w:eastAsia="en-GB"/>
        </w:rPr>
      </w:pPr>
      <w:r>
        <w:t xml:space="preserve">Respondents were asked to comment on any perceived challenges to the </w:t>
      </w:r>
      <w:r>
        <w:rPr>
          <w:rFonts w:cs="Arial"/>
          <w:szCs w:val="24"/>
          <w:lang w:eastAsia="en-GB"/>
        </w:rPr>
        <w:t>implementation of the Strategy</w:t>
      </w:r>
      <w:r w:rsidRPr="009B0E74">
        <w:rPr>
          <w:rFonts w:cs="Arial"/>
          <w:szCs w:val="24"/>
          <w:lang w:eastAsia="en-GB"/>
        </w:rPr>
        <w:t>. Thirty-</w:t>
      </w:r>
      <w:r w:rsidR="009173FD" w:rsidRPr="009B0E74">
        <w:rPr>
          <w:rFonts w:cs="Arial"/>
          <w:szCs w:val="24"/>
          <w:lang w:eastAsia="en-GB"/>
        </w:rPr>
        <w:t xml:space="preserve">seven </w:t>
      </w:r>
      <w:r w:rsidRPr="009B0E74">
        <w:rPr>
          <w:rFonts w:cs="Arial"/>
          <w:szCs w:val="24"/>
          <w:lang w:eastAsia="en-GB"/>
        </w:rPr>
        <w:t>respondents</w:t>
      </w:r>
      <w:r>
        <w:rPr>
          <w:rFonts w:cs="Arial"/>
          <w:szCs w:val="24"/>
          <w:lang w:eastAsia="en-GB"/>
        </w:rPr>
        <w:t xml:space="preserve"> provided comments on </w:t>
      </w:r>
      <w:r w:rsidR="00950BEB">
        <w:rPr>
          <w:rFonts w:cs="Arial"/>
          <w:szCs w:val="24"/>
          <w:lang w:eastAsia="en-GB"/>
        </w:rPr>
        <w:t>this</w:t>
      </w:r>
      <w:r>
        <w:rPr>
          <w:rFonts w:cs="Arial"/>
          <w:szCs w:val="24"/>
          <w:lang w:eastAsia="en-GB"/>
        </w:rPr>
        <w:t>. The responses given reflected the factors that were discussed as being necessary for the success of the strategy</w:t>
      </w:r>
      <w:r w:rsidR="00E41CF6">
        <w:rPr>
          <w:rFonts w:cs="Arial"/>
          <w:szCs w:val="24"/>
          <w:lang w:eastAsia="en-GB"/>
        </w:rPr>
        <w:t xml:space="preserve"> in the previous </w:t>
      </w:r>
      <w:hyperlink w:anchor="_What_is_Vital" w:history="1">
        <w:r w:rsidR="00E41CF6" w:rsidRPr="00E41CF6">
          <w:rPr>
            <w:rStyle w:val="Hyperlink"/>
            <w:rFonts w:cs="Arial"/>
            <w:szCs w:val="24"/>
            <w:lang w:eastAsia="en-GB"/>
          </w:rPr>
          <w:t>section</w:t>
        </w:r>
      </w:hyperlink>
      <w:r>
        <w:rPr>
          <w:rFonts w:cs="Arial"/>
          <w:szCs w:val="24"/>
          <w:lang w:eastAsia="en-GB"/>
        </w:rPr>
        <w:t xml:space="preserve">. </w:t>
      </w:r>
      <w:r w:rsidR="00553FFF">
        <w:rPr>
          <w:rFonts w:cs="Arial"/>
          <w:szCs w:val="24"/>
          <w:lang w:eastAsia="en-GB"/>
        </w:rPr>
        <w:t xml:space="preserve">Several themes emerged among the responses to this question. </w:t>
      </w:r>
    </w:p>
    <w:p w:rsidR="00553FFF" w:rsidRDefault="00553FFF" w:rsidP="001A3ADE">
      <w:pPr>
        <w:jc w:val="left"/>
        <w:rPr>
          <w:rFonts w:cs="Arial"/>
          <w:szCs w:val="24"/>
          <w:lang w:eastAsia="en-GB"/>
        </w:rPr>
      </w:pPr>
    </w:p>
    <w:p w:rsidR="00553FFF" w:rsidRDefault="00553FFF" w:rsidP="001A3ADE">
      <w:pPr>
        <w:jc w:val="left"/>
        <w:rPr>
          <w:rFonts w:cs="Arial"/>
          <w:szCs w:val="24"/>
          <w:lang w:eastAsia="en-GB"/>
        </w:rPr>
      </w:pPr>
      <w:r>
        <w:rPr>
          <w:rFonts w:cs="Arial"/>
          <w:szCs w:val="24"/>
          <w:lang w:eastAsia="en-GB"/>
        </w:rPr>
        <w:t xml:space="preserve">Many of the respondents raised issues with the </w:t>
      </w:r>
      <w:r w:rsidR="001A3ADE">
        <w:rPr>
          <w:rFonts w:cs="Arial"/>
          <w:szCs w:val="24"/>
          <w:lang w:eastAsia="en-GB"/>
        </w:rPr>
        <w:t>intention</w:t>
      </w:r>
      <w:r w:rsidR="00E41CF6">
        <w:rPr>
          <w:rFonts w:cs="Arial"/>
          <w:szCs w:val="24"/>
          <w:lang w:eastAsia="en-GB"/>
        </w:rPr>
        <w:t xml:space="preserve"> to deliver Strategy with</w:t>
      </w:r>
      <w:r>
        <w:rPr>
          <w:rFonts w:cs="Arial"/>
          <w:szCs w:val="24"/>
          <w:lang w:eastAsia="en-GB"/>
        </w:rPr>
        <w:t xml:space="preserve"> existing resource</w:t>
      </w:r>
      <w:r w:rsidR="00E41CF6">
        <w:rPr>
          <w:rFonts w:cs="Arial"/>
          <w:szCs w:val="24"/>
          <w:lang w:eastAsia="en-GB"/>
        </w:rPr>
        <w:t>s</w:t>
      </w:r>
      <w:r>
        <w:rPr>
          <w:rFonts w:cs="Arial"/>
          <w:szCs w:val="24"/>
          <w:lang w:eastAsia="en-GB"/>
        </w:rPr>
        <w:t>. It was noted that organisations are operating in an already challenging economi</w:t>
      </w:r>
      <w:r w:rsidR="00585DF7">
        <w:rPr>
          <w:rFonts w:cs="Arial"/>
          <w:szCs w:val="24"/>
          <w:lang w:eastAsia="en-GB"/>
        </w:rPr>
        <w:t xml:space="preserve">c climate that could affect their ability to </w:t>
      </w:r>
      <w:r>
        <w:rPr>
          <w:rFonts w:cs="Arial"/>
          <w:szCs w:val="24"/>
          <w:lang w:eastAsia="en-GB"/>
        </w:rPr>
        <w:t xml:space="preserve">implement the strategy. In particular, reference </w:t>
      </w:r>
      <w:r w:rsidR="001A3ADE">
        <w:rPr>
          <w:rFonts w:cs="Arial"/>
          <w:szCs w:val="24"/>
          <w:lang w:eastAsia="en-GB"/>
        </w:rPr>
        <w:t xml:space="preserve">was made </w:t>
      </w:r>
      <w:r>
        <w:rPr>
          <w:rFonts w:cs="Arial"/>
          <w:szCs w:val="24"/>
          <w:lang w:eastAsia="en-GB"/>
        </w:rPr>
        <w:t xml:space="preserve">to the </w:t>
      </w:r>
      <w:r w:rsidR="00585DF7">
        <w:rPr>
          <w:rFonts w:cs="Arial"/>
          <w:szCs w:val="24"/>
          <w:lang w:eastAsia="en-GB"/>
        </w:rPr>
        <w:t>level</w:t>
      </w:r>
      <w:r>
        <w:rPr>
          <w:rFonts w:cs="Arial"/>
          <w:szCs w:val="24"/>
          <w:lang w:eastAsia="en-GB"/>
        </w:rPr>
        <w:t xml:space="preserve"> of resource required to</w:t>
      </w:r>
      <w:r w:rsidR="00585DF7">
        <w:rPr>
          <w:rFonts w:cs="Arial"/>
          <w:szCs w:val="24"/>
          <w:lang w:eastAsia="en-GB"/>
        </w:rPr>
        <w:t xml:space="preserve"> successfully </w:t>
      </w:r>
      <w:r>
        <w:rPr>
          <w:rFonts w:cs="Arial"/>
          <w:szCs w:val="24"/>
          <w:lang w:eastAsia="en-GB"/>
        </w:rPr>
        <w:t>address the scale and</w:t>
      </w:r>
      <w:r w:rsidR="00296978">
        <w:rPr>
          <w:rFonts w:cs="Arial"/>
          <w:szCs w:val="24"/>
          <w:lang w:eastAsia="en-GB"/>
        </w:rPr>
        <w:t xml:space="preserve"> complexity of ‘missing people’.</w:t>
      </w:r>
      <w:r>
        <w:rPr>
          <w:rFonts w:cs="Arial"/>
          <w:szCs w:val="24"/>
          <w:lang w:eastAsia="en-GB"/>
        </w:rPr>
        <w:t xml:space="preserve"> </w:t>
      </w:r>
      <w:r w:rsidR="00296978">
        <w:rPr>
          <w:rFonts w:cs="Arial"/>
          <w:szCs w:val="24"/>
          <w:lang w:eastAsia="en-GB"/>
        </w:rPr>
        <w:t>T</w:t>
      </w:r>
      <w:r>
        <w:rPr>
          <w:rFonts w:cs="Arial"/>
          <w:szCs w:val="24"/>
          <w:lang w:eastAsia="en-GB"/>
        </w:rPr>
        <w:t>he renewed focus on prevention</w:t>
      </w:r>
      <w:r w:rsidR="00296978">
        <w:rPr>
          <w:rFonts w:cs="Arial"/>
          <w:szCs w:val="24"/>
          <w:lang w:eastAsia="en-GB"/>
        </w:rPr>
        <w:t xml:space="preserve"> was noted as a particular challenge</w:t>
      </w:r>
      <w:r>
        <w:rPr>
          <w:rFonts w:cs="Arial"/>
          <w:szCs w:val="24"/>
          <w:lang w:eastAsia="en-GB"/>
        </w:rPr>
        <w:t xml:space="preserve">. In practical terms, for example, it was noted that providing return interviews for missing people is a resource intensive activity. </w:t>
      </w:r>
    </w:p>
    <w:p w:rsidR="00553FFF" w:rsidRDefault="00553FFF" w:rsidP="001A3ADE">
      <w:pPr>
        <w:jc w:val="left"/>
        <w:rPr>
          <w:rFonts w:cs="Arial"/>
          <w:szCs w:val="24"/>
          <w:lang w:eastAsia="en-GB"/>
        </w:rPr>
      </w:pPr>
    </w:p>
    <w:p w:rsidR="00553FFF" w:rsidRDefault="00553FFF" w:rsidP="001A3ADE">
      <w:pPr>
        <w:jc w:val="left"/>
        <w:rPr>
          <w:rFonts w:cs="Arial"/>
          <w:szCs w:val="24"/>
          <w:lang w:eastAsia="en-GB"/>
        </w:rPr>
      </w:pPr>
      <w:r>
        <w:rPr>
          <w:rFonts w:cs="Arial"/>
          <w:szCs w:val="24"/>
          <w:lang w:eastAsia="en-GB"/>
        </w:rPr>
        <w:t xml:space="preserve">In broad terms, several respondents suggested that a lack of buy-in or commitment to the Strategy from partners would pose a challenge to its implementation. </w:t>
      </w:r>
      <w:r w:rsidR="0065184A">
        <w:rPr>
          <w:rFonts w:cs="Arial"/>
          <w:szCs w:val="24"/>
          <w:lang w:eastAsia="en-GB"/>
        </w:rPr>
        <w:t>It was suggested that there is a need to ensure that all partners</w:t>
      </w:r>
      <w:r w:rsidR="0065184A" w:rsidRPr="00873AA5">
        <w:rPr>
          <w:rFonts w:cs="Arial"/>
          <w:szCs w:val="24"/>
          <w:lang w:eastAsia="en-GB"/>
        </w:rPr>
        <w:t xml:space="preserve"> are fully signed up to its implementation</w:t>
      </w:r>
      <w:r w:rsidR="0065184A">
        <w:rPr>
          <w:rFonts w:cs="Arial"/>
          <w:szCs w:val="24"/>
          <w:lang w:eastAsia="en-GB"/>
        </w:rPr>
        <w:t>.</w:t>
      </w:r>
    </w:p>
    <w:p w:rsidR="0065184A" w:rsidRDefault="0065184A" w:rsidP="001A3ADE">
      <w:pPr>
        <w:jc w:val="left"/>
        <w:rPr>
          <w:rFonts w:cs="Arial"/>
          <w:szCs w:val="24"/>
          <w:lang w:eastAsia="en-GB"/>
        </w:rPr>
      </w:pPr>
    </w:p>
    <w:p w:rsidR="0065184A" w:rsidRDefault="0065184A" w:rsidP="001A3ADE">
      <w:pPr>
        <w:jc w:val="left"/>
        <w:rPr>
          <w:rFonts w:cs="Arial"/>
          <w:szCs w:val="24"/>
          <w:lang w:eastAsia="en-GB"/>
        </w:rPr>
      </w:pPr>
      <w:r>
        <w:rPr>
          <w:rFonts w:cs="Arial"/>
          <w:szCs w:val="24"/>
          <w:lang w:eastAsia="en-GB"/>
        </w:rPr>
        <w:t xml:space="preserve">Respondents also noted some practical challenges associated with multiple agencies working together. </w:t>
      </w:r>
      <w:r w:rsidR="006B4A2B">
        <w:rPr>
          <w:rFonts w:cs="Arial"/>
          <w:szCs w:val="24"/>
          <w:lang w:eastAsia="en-GB"/>
        </w:rPr>
        <w:t xml:space="preserve">Several respondents noted that a key challenge will be in establishing a joined-up way of working between organisations, for example, in relation to processes and sharing information. It was noted that the absence of </w:t>
      </w:r>
      <w:r w:rsidR="006B4A2B" w:rsidRPr="00873AA5">
        <w:rPr>
          <w:rFonts w:cs="Arial"/>
          <w:szCs w:val="24"/>
          <w:lang w:eastAsia="en-GB"/>
        </w:rPr>
        <w:t xml:space="preserve">a clear and consistent evaluation process with consistent baseline data against </w:t>
      </w:r>
      <w:r w:rsidR="00C24BE8">
        <w:rPr>
          <w:rFonts w:cs="Arial"/>
          <w:szCs w:val="24"/>
          <w:lang w:eastAsia="en-GB"/>
        </w:rPr>
        <w:t>which the effectiveness of the S</w:t>
      </w:r>
      <w:r w:rsidR="006B4A2B" w:rsidRPr="00873AA5">
        <w:rPr>
          <w:rFonts w:cs="Arial"/>
          <w:szCs w:val="24"/>
          <w:lang w:eastAsia="en-GB"/>
        </w:rPr>
        <w:t>trategy</w:t>
      </w:r>
      <w:r w:rsidR="006B4A2B">
        <w:rPr>
          <w:rFonts w:cs="Arial"/>
          <w:szCs w:val="24"/>
          <w:lang w:eastAsia="en-GB"/>
        </w:rPr>
        <w:t xml:space="preserve"> can be assessed would present a challenge to implementing the Strategy. </w:t>
      </w:r>
    </w:p>
    <w:p w:rsidR="0065184A" w:rsidRDefault="0065184A" w:rsidP="001A3ADE">
      <w:pPr>
        <w:jc w:val="left"/>
        <w:rPr>
          <w:rFonts w:cs="Arial"/>
          <w:szCs w:val="24"/>
          <w:lang w:eastAsia="en-GB"/>
        </w:rPr>
      </w:pPr>
    </w:p>
    <w:p w:rsidR="00553FFF" w:rsidRDefault="00553FFF" w:rsidP="001A3ADE">
      <w:pPr>
        <w:jc w:val="left"/>
        <w:rPr>
          <w:rFonts w:cs="Arial"/>
          <w:szCs w:val="24"/>
          <w:lang w:eastAsia="en-GB"/>
        </w:rPr>
      </w:pPr>
      <w:r>
        <w:rPr>
          <w:rFonts w:cs="Arial"/>
          <w:szCs w:val="24"/>
          <w:lang w:eastAsia="en-GB"/>
        </w:rPr>
        <w:t xml:space="preserve">Furthermore, several respondents suggested that a lack of awareness of the Strategy </w:t>
      </w:r>
      <w:r w:rsidR="0065184A">
        <w:rPr>
          <w:rFonts w:cs="Arial"/>
          <w:szCs w:val="24"/>
          <w:lang w:eastAsia="en-GB"/>
        </w:rPr>
        <w:t>would pose a challenge to its implementation. Awareness was discuss</w:t>
      </w:r>
      <w:r w:rsidR="003450B1">
        <w:rPr>
          <w:rFonts w:cs="Arial"/>
          <w:szCs w:val="24"/>
          <w:lang w:eastAsia="en-GB"/>
        </w:rPr>
        <w:t>ed</w:t>
      </w:r>
      <w:r w:rsidR="0065184A">
        <w:rPr>
          <w:rFonts w:cs="Arial"/>
          <w:szCs w:val="24"/>
          <w:lang w:eastAsia="en-GB"/>
        </w:rPr>
        <w:t xml:space="preserve"> broadly, as well as in relation to staff awareness, in different partner organisations, of what implementation means for their role. Related to this was the challenge of maintaining the momentum on the missing agenda. </w:t>
      </w:r>
    </w:p>
    <w:p w:rsidR="000E459F" w:rsidRDefault="000E459F" w:rsidP="001A3ADE">
      <w:pPr>
        <w:jc w:val="left"/>
        <w:rPr>
          <w:rFonts w:cs="Arial"/>
          <w:szCs w:val="24"/>
          <w:lang w:eastAsia="en-GB"/>
        </w:rPr>
      </w:pPr>
    </w:p>
    <w:p w:rsidR="002F3B0D" w:rsidRDefault="002F3B0D" w:rsidP="001A3ADE">
      <w:pPr>
        <w:jc w:val="left"/>
        <w:rPr>
          <w:rFonts w:cs="Arial"/>
          <w:szCs w:val="24"/>
          <w:lang w:eastAsia="en-GB"/>
        </w:rPr>
      </w:pPr>
    </w:p>
    <w:p w:rsidR="002F3B0D" w:rsidRDefault="002F3B0D" w:rsidP="001A3ADE">
      <w:pPr>
        <w:jc w:val="left"/>
        <w:rPr>
          <w:rFonts w:cs="Arial"/>
          <w:szCs w:val="24"/>
          <w:lang w:eastAsia="en-GB"/>
        </w:rPr>
      </w:pPr>
    </w:p>
    <w:p w:rsidR="002F3B0D" w:rsidRDefault="002F3B0D" w:rsidP="001A3ADE">
      <w:pPr>
        <w:jc w:val="left"/>
        <w:rPr>
          <w:rFonts w:cs="Arial"/>
          <w:szCs w:val="24"/>
          <w:lang w:eastAsia="en-GB"/>
        </w:rPr>
      </w:pPr>
    </w:p>
    <w:p w:rsidR="002F3B0D" w:rsidRDefault="002F3B0D" w:rsidP="001A3ADE">
      <w:pPr>
        <w:jc w:val="left"/>
        <w:rPr>
          <w:rFonts w:cs="Arial"/>
          <w:szCs w:val="24"/>
          <w:lang w:eastAsia="en-GB"/>
        </w:rPr>
      </w:pPr>
    </w:p>
    <w:p w:rsidR="002F3B0D" w:rsidRDefault="002F3B0D" w:rsidP="001A3ADE">
      <w:pPr>
        <w:jc w:val="left"/>
        <w:rPr>
          <w:rFonts w:cs="Arial"/>
          <w:szCs w:val="24"/>
          <w:lang w:eastAsia="en-GB"/>
        </w:rPr>
      </w:pPr>
    </w:p>
    <w:p w:rsidR="00D13ED0" w:rsidRPr="00241F57" w:rsidRDefault="00D13ED0" w:rsidP="001A3ADE">
      <w:pPr>
        <w:pStyle w:val="Heading2"/>
        <w:jc w:val="left"/>
        <w:rPr>
          <w:b/>
        </w:rPr>
      </w:pPr>
      <w:bookmarkStart w:id="11" w:name="_Toc440355309"/>
      <w:r w:rsidRPr="00241F57">
        <w:rPr>
          <w:b/>
        </w:rPr>
        <w:lastRenderedPageBreak/>
        <w:t>Equality Considerations</w:t>
      </w:r>
      <w:bookmarkEnd w:id="11"/>
    </w:p>
    <w:p w:rsidR="00D13ED0" w:rsidRDefault="00D13ED0" w:rsidP="001A3ADE">
      <w:pPr>
        <w:jc w:val="left"/>
        <w:rPr>
          <w:b/>
        </w:rPr>
      </w:pPr>
    </w:p>
    <w:p w:rsidR="000237E7" w:rsidRDefault="000237E7"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The Scottish Government wants to ensure that all members of society are treated equally. As part of this, we need to understand how different people and groups are affected by our policies and consider this when developing our strategies.</w:t>
      </w:r>
    </w:p>
    <w:p w:rsidR="000237E7" w:rsidRDefault="000237E7" w:rsidP="001A3ADE">
      <w:pPr>
        <w:jc w:val="left"/>
        <w:rPr>
          <w:b/>
        </w:rPr>
      </w:pPr>
    </w:p>
    <w:p w:rsidR="000237E7" w:rsidRDefault="00592E8A"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t>The consultation also</w:t>
      </w:r>
      <w:r w:rsidR="000237E7">
        <w:t xml:space="preserve"> presented the above equality statement, and</w:t>
      </w:r>
      <w:r>
        <w:t xml:space="preserve"> asked </w:t>
      </w:r>
      <w:r w:rsidR="000237E7">
        <w:t>respondents whether they considered there to be any issues raised by the Strategy for</w:t>
      </w:r>
      <w:r w:rsidR="000237E7">
        <w:rPr>
          <w:rFonts w:cs="Arial"/>
          <w:szCs w:val="24"/>
          <w:lang w:eastAsia="en-GB"/>
        </w:rPr>
        <w:t xml:space="preserve"> people with protected characteristics (age, disability, gender reassignment, race, religion or belief, sex, pregnancy and </w:t>
      </w:r>
      <w:r w:rsidR="00C05570">
        <w:rPr>
          <w:rFonts w:cs="Arial"/>
          <w:szCs w:val="24"/>
          <w:lang w:eastAsia="en-GB"/>
        </w:rPr>
        <w:t>maternity, sexual orientation).</w:t>
      </w:r>
      <w:r w:rsidR="000237E7" w:rsidRPr="009173FD">
        <w:rPr>
          <w:rFonts w:cs="Arial"/>
          <w:szCs w:val="24"/>
          <w:lang w:eastAsia="en-GB"/>
        </w:rPr>
        <w:t xml:space="preserve"> </w:t>
      </w:r>
      <w:r w:rsidR="009173FD" w:rsidRPr="00DA4C77">
        <w:rPr>
          <w:rFonts w:cs="Arial"/>
          <w:szCs w:val="24"/>
          <w:lang w:eastAsia="en-GB"/>
        </w:rPr>
        <w:t xml:space="preserve">Thirty-one </w:t>
      </w:r>
      <w:r w:rsidR="000237E7" w:rsidRPr="009173FD">
        <w:rPr>
          <w:rFonts w:cs="Arial"/>
          <w:szCs w:val="24"/>
          <w:lang w:eastAsia="en-GB"/>
        </w:rPr>
        <w:t>respondents provided feedback on this</w:t>
      </w:r>
      <w:r w:rsidR="005527F2" w:rsidRPr="009173FD">
        <w:rPr>
          <w:rFonts w:cs="Arial"/>
          <w:szCs w:val="24"/>
          <w:lang w:eastAsia="en-GB"/>
        </w:rPr>
        <w:t>.</w:t>
      </w:r>
      <w:r w:rsidR="00B83E89">
        <w:rPr>
          <w:rFonts w:cs="Arial"/>
          <w:szCs w:val="24"/>
          <w:lang w:eastAsia="en-GB"/>
        </w:rPr>
        <w:t xml:space="preserve"> </w:t>
      </w:r>
    </w:p>
    <w:p w:rsidR="00B83E89" w:rsidRDefault="00B83E89"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B83E89" w:rsidRDefault="00B83E89"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It was noted that t</w:t>
      </w:r>
      <w:r w:rsidRPr="00B83E89">
        <w:rPr>
          <w:rFonts w:cs="Arial"/>
          <w:szCs w:val="24"/>
          <w:lang w:eastAsia="en-GB"/>
        </w:rPr>
        <w:t>he</w:t>
      </w:r>
      <w:r>
        <w:rPr>
          <w:rFonts w:cs="Arial"/>
          <w:szCs w:val="24"/>
          <w:lang w:eastAsia="en-GB"/>
        </w:rPr>
        <w:t xml:space="preserve"> person-centred focus of the</w:t>
      </w:r>
      <w:r w:rsidRPr="00B83E89">
        <w:rPr>
          <w:rFonts w:cs="Arial"/>
          <w:szCs w:val="24"/>
          <w:lang w:eastAsia="en-GB"/>
        </w:rPr>
        <w:t xml:space="preserve"> </w:t>
      </w:r>
      <w:r>
        <w:rPr>
          <w:rFonts w:cs="Arial"/>
          <w:szCs w:val="24"/>
          <w:lang w:eastAsia="en-GB"/>
        </w:rPr>
        <w:t>S</w:t>
      </w:r>
      <w:r w:rsidRPr="00B83E89">
        <w:rPr>
          <w:rFonts w:cs="Arial"/>
          <w:szCs w:val="24"/>
          <w:lang w:eastAsia="en-GB"/>
        </w:rPr>
        <w:t>trategy embeds an equality of ap</w:t>
      </w:r>
      <w:r>
        <w:rPr>
          <w:rFonts w:cs="Arial"/>
          <w:szCs w:val="24"/>
          <w:lang w:eastAsia="en-GB"/>
        </w:rPr>
        <w:t xml:space="preserve">proach across all social groups, and that the implementation of the Strategy would have positive outcomes for several protected groups. </w:t>
      </w:r>
    </w:p>
    <w:p w:rsidR="00B83E89" w:rsidRDefault="00B83E89"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B83E89" w:rsidRDefault="00B83E89"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Several respondents raised some more s</w:t>
      </w:r>
      <w:r w:rsidR="005C3AD3">
        <w:rPr>
          <w:rFonts w:cs="Arial"/>
          <w:szCs w:val="24"/>
          <w:lang w:eastAsia="en-GB"/>
        </w:rPr>
        <w:t xml:space="preserve">pecific equality considerations, reflecting the complexity of missing people as a group, and the varying needs within this group. It was noted that </w:t>
      </w:r>
      <w:r>
        <w:rPr>
          <w:rFonts w:cs="Arial"/>
          <w:szCs w:val="24"/>
          <w:lang w:eastAsia="en-GB"/>
        </w:rPr>
        <w:t>the Strategy could better reflect:</w:t>
      </w:r>
    </w:p>
    <w:p w:rsidR="00C05570" w:rsidRDefault="00C05570"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F62907" w:rsidRPr="000E459F" w:rsidRDefault="000E459F" w:rsidP="001A3ADE">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0E459F">
        <w:rPr>
          <w:rFonts w:cs="Arial"/>
          <w:szCs w:val="24"/>
          <w:lang w:eastAsia="en-GB"/>
        </w:rPr>
        <w:t>Consideration of the</w:t>
      </w:r>
      <w:r w:rsidR="00F62907" w:rsidRPr="000E459F">
        <w:rPr>
          <w:rFonts w:cs="Arial"/>
          <w:szCs w:val="24"/>
          <w:lang w:eastAsia="en-GB"/>
        </w:rPr>
        <w:t xml:space="preserve"> rights of individuals to decide to ‘go missing’</w:t>
      </w:r>
      <w:r>
        <w:rPr>
          <w:rFonts w:cs="Arial"/>
          <w:szCs w:val="24"/>
          <w:lang w:eastAsia="en-GB"/>
        </w:rPr>
        <w:t xml:space="preserve"> and do not want to be ‘found’</w:t>
      </w:r>
      <w:r w:rsidR="00F62907" w:rsidRPr="000E459F">
        <w:rPr>
          <w:rFonts w:cs="Arial"/>
          <w:szCs w:val="24"/>
          <w:lang w:eastAsia="en-GB"/>
        </w:rPr>
        <w:t>. It was noted that response and support agencies share information about individual cases in a way that does not compromise the safety of those who have intentionally gone missing for reasons of personal safety</w:t>
      </w:r>
      <w:r w:rsidR="001C570C">
        <w:rPr>
          <w:rFonts w:cs="Arial"/>
          <w:szCs w:val="24"/>
          <w:lang w:eastAsia="en-GB"/>
        </w:rPr>
        <w:t xml:space="preserve"> (for example women fleeing domestic abuse)</w:t>
      </w:r>
      <w:r w:rsidR="00F62907" w:rsidRPr="000E459F">
        <w:rPr>
          <w:rFonts w:cs="Arial"/>
          <w:szCs w:val="24"/>
          <w:lang w:eastAsia="en-GB"/>
        </w:rPr>
        <w:t>.</w:t>
      </w:r>
    </w:p>
    <w:p w:rsidR="00F62907" w:rsidRPr="00F62907" w:rsidRDefault="00F62907" w:rsidP="001A3ADE">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F62907">
        <w:rPr>
          <w:rFonts w:cs="Arial"/>
          <w:szCs w:val="24"/>
          <w:lang w:eastAsia="en-GB"/>
        </w:rPr>
        <w:t xml:space="preserve">That people who have protected characteristics may experience harmful practices such as </w:t>
      </w:r>
      <w:r w:rsidR="00C05570">
        <w:rPr>
          <w:rFonts w:cs="Arial"/>
          <w:szCs w:val="24"/>
          <w:lang w:eastAsia="en-GB"/>
        </w:rPr>
        <w:t>female genital mutilation, child sexual exploitation, or</w:t>
      </w:r>
      <w:r w:rsidRPr="00F62907">
        <w:rPr>
          <w:rFonts w:cs="Arial"/>
          <w:szCs w:val="24"/>
          <w:lang w:eastAsia="en-GB"/>
        </w:rPr>
        <w:t xml:space="preserve"> forced marriage</w:t>
      </w:r>
      <w:r w:rsidR="00C05570">
        <w:rPr>
          <w:rFonts w:cs="Arial"/>
          <w:szCs w:val="24"/>
          <w:lang w:eastAsia="en-GB"/>
        </w:rPr>
        <w:t>,</w:t>
      </w:r>
      <w:r w:rsidRPr="00F62907">
        <w:rPr>
          <w:rFonts w:cs="Arial"/>
          <w:szCs w:val="24"/>
          <w:lang w:eastAsia="en-GB"/>
        </w:rPr>
        <w:t xml:space="preserve"> which could be reasons for someone going missing. </w:t>
      </w:r>
    </w:p>
    <w:p w:rsidR="00F62907" w:rsidRDefault="00F62907" w:rsidP="001A3ADE">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F62907">
        <w:rPr>
          <w:rFonts w:cs="Arial"/>
          <w:szCs w:val="24"/>
          <w:lang w:eastAsia="en-GB"/>
        </w:rPr>
        <w:t>Individuals with l</w:t>
      </w:r>
      <w:r w:rsidR="00B83E89" w:rsidRPr="00F62907">
        <w:rPr>
          <w:rFonts w:cs="Arial"/>
          <w:szCs w:val="24"/>
          <w:lang w:eastAsia="en-GB"/>
        </w:rPr>
        <w:t xml:space="preserve">earning </w:t>
      </w:r>
      <w:r w:rsidRPr="00F62907">
        <w:rPr>
          <w:rFonts w:cs="Arial"/>
          <w:szCs w:val="24"/>
          <w:lang w:eastAsia="en-GB"/>
        </w:rPr>
        <w:t>disabilities</w:t>
      </w:r>
      <w:r w:rsidR="00C05570">
        <w:rPr>
          <w:rFonts w:cs="Arial"/>
          <w:szCs w:val="24"/>
          <w:lang w:eastAsia="en-GB"/>
        </w:rPr>
        <w:t xml:space="preserve"> </w:t>
      </w:r>
      <w:r w:rsidRPr="00F62907">
        <w:rPr>
          <w:rFonts w:cs="Arial"/>
          <w:szCs w:val="24"/>
          <w:lang w:eastAsia="en-GB"/>
        </w:rPr>
        <w:t>may experience</w:t>
      </w:r>
      <w:r w:rsidR="005C3AD3">
        <w:rPr>
          <w:rFonts w:cs="Arial"/>
          <w:szCs w:val="24"/>
          <w:lang w:eastAsia="en-GB"/>
        </w:rPr>
        <w:t xml:space="preserve"> communication</w:t>
      </w:r>
      <w:r w:rsidRPr="00F62907">
        <w:rPr>
          <w:rFonts w:cs="Arial"/>
          <w:szCs w:val="24"/>
          <w:lang w:eastAsia="en-GB"/>
        </w:rPr>
        <w:t xml:space="preserve"> challenges</w:t>
      </w:r>
      <w:r w:rsidR="00C05570">
        <w:rPr>
          <w:rFonts w:cs="Arial"/>
          <w:szCs w:val="24"/>
          <w:lang w:eastAsia="en-GB"/>
        </w:rPr>
        <w:t xml:space="preserve"> and</w:t>
      </w:r>
      <w:r w:rsidRPr="00F62907">
        <w:rPr>
          <w:rFonts w:cs="Arial"/>
          <w:szCs w:val="24"/>
          <w:lang w:eastAsia="en-GB"/>
        </w:rPr>
        <w:t xml:space="preserve"> struggle to explain their vulnerability or understand their support options. </w:t>
      </w:r>
    </w:p>
    <w:p w:rsidR="00B83E89" w:rsidRPr="005C3AD3" w:rsidRDefault="00EF32CA" w:rsidP="001A3ADE">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The needs of y</w:t>
      </w:r>
      <w:r w:rsidR="00F62907" w:rsidRPr="00F62907">
        <w:rPr>
          <w:rFonts w:cs="Arial"/>
          <w:szCs w:val="24"/>
          <w:lang w:eastAsia="en-GB"/>
        </w:rPr>
        <w:t>oung people in the 16–18</w:t>
      </w:r>
      <w:r w:rsidR="00C05570">
        <w:rPr>
          <w:rFonts w:cs="Arial"/>
          <w:szCs w:val="24"/>
          <w:lang w:eastAsia="en-GB"/>
        </w:rPr>
        <w:t xml:space="preserve"> years</w:t>
      </w:r>
      <w:r w:rsidR="00F62907" w:rsidRPr="00F62907">
        <w:rPr>
          <w:rFonts w:cs="Arial"/>
          <w:szCs w:val="24"/>
          <w:lang w:eastAsia="en-GB"/>
        </w:rPr>
        <w:t xml:space="preserve"> age group</w:t>
      </w:r>
      <w:r w:rsidR="005C3AD3">
        <w:rPr>
          <w:rFonts w:cs="Arial"/>
          <w:szCs w:val="24"/>
          <w:lang w:eastAsia="en-GB"/>
        </w:rPr>
        <w:t>,</w:t>
      </w:r>
      <w:r w:rsidR="008C43B8">
        <w:rPr>
          <w:rFonts w:cs="Arial"/>
          <w:szCs w:val="24"/>
          <w:lang w:eastAsia="en-GB"/>
        </w:rPr>
        <w:t xml:space="preserve"> who neither fit in children’s </w:t>
      </w:r>
      <w:r w:rsidR="00C05570">
        <w:rPr>
          <w:rFonts w:cs="Arial"/>
          <w:szCs w:val="24"/>
          <w:lang w:eastAsia="en-GB"/>
        </w:rPr>
        <w:t>n</w:t>
      </w:r>
      <w:r w:rsidR="008C43B8">
        <w:rPr>
          <w:rFonts w:cs="Arial"/>
          <w:szCs w:val="24"/>
          <w:lang w:eastAsia="en-GB"/>
        </w:rPr>
        <w:t>or adult services (</w:t>
      </w:r>
      <w:r w:rsidR="005C3AD3">
        <w:rPr>
          <w:rFonts w:cs="Arial"/>
          <w:szCs w:val="24"/>
          <w:lang w:eastAsia="en-GB"/>
        </w:rPr>
        <w:t xml:space="preserve">including looked-after </w:t>
      </w:r>
      <w:r w:rsidR="005C3AD3" w:rsidRPr="005C3AD3">
        <w:rPr>
          <w:rFonts w:cs="Arial"/>
          <w:szCs w:val="24"/>
          <w:lang w:eastAsia="en-GB"/>
        </w:rPr>
        <w:t>children</w:t>
      </w:r>
      <w:r w:rsidR="008C43B8">
        <w:rPr>
          <w:rFonts w:cs="Arial"/>
          <w:szCs w:val="24"/>
          <w:lang w:eastAsia="en-GB"/>
        </w:rPr>
        <w:t>). It was suggested that</w:t>
      </w:r>
      <w:r w:rsidR="00F62907" w:rsidRPr="005C3AD3">
        <w:rPr>
          <w:rFonts w:cs="Arial"/>
          <w:szCs w:val="24"/>
          <w:lang w:eastAsia="en-GB"/>
        </w:rPr>
        <w:t xml:space="preserve"> responses can change significantly when there has been no significant change in their circumstances other than from a legal perspective they are now considered and adult.</w:t>
      </w:r>
      <w:r w:rsidR="005C3AD3" w:rsidRPr="005C3AD3">
        <w:t xml:space="preserve"> </w:t>
      </w:r>
      <w:r w:rsidR="005C3AD3">
        <w:t>Furthermore, it was suggested that u</w:t>
      </w:r>
      <w:r w:rsidR="005C3AD3" w:rsidRPr="000237E7">
        <w:t>naccompanied asylum seeking young peopl</w:t>
      </w:r>
      <w:r w:rsidR="005C3AD3">
        <w:t xml:space="preserve">e would have specific needs. </w:t>
      </w:r>
    </w:p>
    <w:p w:rsidR="005C3AD3" w:rsidRPr="005C3AD3" w:rsidRDefault="00EF32CA" w:rsidP="001A3ADE">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5C3AD3">
        <w:rPr>
          <w:rFonts w:cs="Arial"/>
          <w:szCs w:val="24"/>
          <w:lang w:eastAsia="en-GB"/>
        </w:rPr>
        <w:t xml:space="preserve">The needs of non-English speakers as </w:t>
      </w:r>
      <w:r w:rsidR="005C3AD3" w:rsidRPr="005C3AD3">
        <w:rPr>
          <w:rFonts w:cs="Arial"/>
          <w:szCs w:val="24"/>
          <w:lang w:eastAsia="en-GB"/>
        </w:rPr>
        <w:t xml:space="preserve">language and the </w:t>
      </w:r>
      <w:r w:rsidR="00B83E89" w:rsidRPr="005C3AD3">
        <w:rPr>
          <w:rFonts w:cs="Arial"/>
          <w:szCs w:val="24"/>
          <w:lang w:eastAsia="en-GB"/>
        </w:rPr>
        <w:t>use of terms</w:t>
      </w:r>
      <w:r w:rsidR="005C3AD3" w:rsidRPr="005C3AD3">
        <w:rPr>
          <w:rFonts w:cs="Arial"/>
          <w:szCs w:val="24"/>
          <w:lang w:eastAsia="en-GB"/>
        </w:rPr>
        <w:t xml:space="preserve"> may be misunderstood</w:t>
      </w:r>
      <w:r w:rsidR="00B83E89" w:rsidRPr="005C3AD3">
        <w:rPr>
          <w:rFonts w:cs="Arial"/>
          <w:szCs w:val="24"/>
          <w:lang w:eastAsia="en-GB"/>
        </w:rPr>
        <w:t xml:space="preserve"> by different social groups</w:t>
      </w:r>
      <w:r w:rsidR="005C3AD3" w:rsidRPr="005C3AD3">
        <w:rPr>
          <w:rFonts w:cs="Arial"/>
          <w:szCs w:val="24"/>
          <w:lang w:eastAsia="en-GB"/>
        </w:rPr>
        <w:t>.</w:t>
      </w:r>
    </w:p>
    <w:p w:rsidR="00B83E89" w:rsidRDefault="005C3AD3" w:rsidP="001A3ADE">
      <w:pPr>
        <w:pStyle w:val="ListParagraph"/>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5C3AD3">
        <w:rPr>
          <w:rFonts w:cs="Arial"/>
          <w:szCs w:val="24"/>
          <w:lang w:eastAsia="en-GB"/>
        </w:rPr>
        <w:t>H</w:t>
      </w:r>
      <w:r w:rsidR="00B83E89" w:rsidRPr="005C3AD3">
        <w:rPr>
          <w:rFonts w:cs="Arial"/>
          <w:szCs w:val="24"/>
          <w:lang w:eastAsia="en-GB"/>
        </w:rPr>
        <w:t xml:space="preserve">ealth needs for those with chronic disease may impact on the </w:t>
      </w:r>
      <w:r w:rsidR="00F507CE" w:rsidRPr="005C3AD3">
        <w:rPr>
          <w:rFonts w:cs="Arial"/>
          <w:szCs w:val="24"/>
          <w:lang w:eastAsia="en-GB"/>
        </w:rPr>
        <w:t>vulnerability</w:t>
      </w:r>
      <w:r w:rsidR="00B83E89" w:rsidRPr="005C3AD3">
        <w:rPr>
          <w:rFonts w:cs="Arial"/>
          <w:szCs w:val="24"/>
          <w:lang w:eastAsia="en-GB"/>
        </w:rPr>
        <w:t>, risks and intervention strategies that are appropriate</w:t>
      </w:r>
      <w:r w:rsidRPr="005C3AD3">
        <w:rPr>
          <w:rFonts w:cs="Arial"/>
          <w:szCs w:val="24"/>
          <w:lang w:eastAsia="en-GB"/>
        </w:rPr>
        <w:t>.</w:t>
      </w:r>
    </w:p>
    <w:p w:rsidR="00D13ED0" w:rsidRDefault="00C05570" w:rsidP="00C05570">
      <w:pPr>
        <w:pStyle w:val="ListParagraph"/>
        <w:numPr>
          <w:ilvl w:val="0"/>
          <w:numId w:val="13"/>
        </w:numPr>
        <w:jc w:val="left"/>
      </w:pPr>
      <w:r>
        <w:t>The specific</w:t>
      </w:r>
      <w:r w:rsidR="00BC7BA5">
        <w:t xml:space="preserve"> rights of traveller families, and to fully understand the differences in immigrant culture.</w:t>
      </w:r>
    </w:p>
    <w:p w:rsidR="00C05570" w:rsidRPr="00592E8A" w:rsidRDefault="00C05570" w:rsidP="00C05570">
      <w:pPr>
        <w:pStyle w:val="ListParagraph"/>
        <w:jc w:val="left"/>
      </w:pPr>
    </w:p>
    <w:p w:rsidR="00B83E89" w:rsidRPr="000237E7" w:rsidRDefault="009173FD" w:rsidP="001A3ADE">
      <w:pPr>
        <w:jc w:val="left"/>
      </w:pPr>
      <w:r>
        <w:t xml:space="preserve">Respondents </w:t>
      </w:r>
      <w:r w:rsidR="005C3AD3">
        <w:t xml:space="preserve">noted that further consultation with key representative groups (such as family and carers) would </w:t>
      </w:r>
      <w:r w:rsidR="000E459F">
        <w:t xml:space="preserve">help ensure that accessible and appropriate systems and processes are developed when implementing the Strategy. </w:t>
      </w:r>
    </w:p>
    <w:p w:rsidR="000237E7" w:rsidRDefault="000237E7" w:rsidP="001A3ADE">
      <w:pPr>
        <w:jc w:val="left"/>
        <w:rPr>
          <w:b/>
        </w:rPr>
      </w:pPr>
    </w:p>
    <w:p w:rsidR="002F3B0D" w:rsidRDefault="002F3B0D" w:rsidP="001A3ADE">
      <w:pPr>
        <w:jc w:val="left"/>
        <w:rPr>
          <w:b/>
        </w:rPr>
      </w:pPr>
    </w:p>
    <w:p w:rsidR="00BC2A02" w:rsidRPr="00241F57" w:rsidRDefault="00BC2A02" w:rsidP="001A3ADE">
      <w:pPr>
        <w:pStyle w:val="Heading2"/>
        <w:jc w:val="left"/>
        <w:rPr>
          <w:b/>
          <w:lang w:val="en"/>
        </w:rPr>
      </w:pPr>
      <w:bookmarkStart w:id="12" w:name="_Toc440355310"/>
      <w:r w:rsidRPr="00241F57">
        <w:rPr>
          <w:rFonts w:cs="Arial"/>
          <w:b/>
          <w:szCs w:val="24"/>
          <w:lang w:eastAsia="en-GB"/>
        </w:rPr>
        <w:lastRenderedPageBreak/>
        <w:t xml:space="preserve">Feedback on </w:t>
      </w:r>
      <w:r w:rsidRPr="00241F57">
        <w:rPr>
          <w:b/>
          <w:lang w:val="en"/>
        </w:rPr>
        <w:t>the proposed Objectives and Commitments</w:t>
      </w:r>
      <w:bookmarkEnd w:id="12"/>
    </w:p>
    <w:p w:rsidR="00BC2A02" w:rsidRDefault="00BC2A02" w:rsidP="001A3ADE">
      <w:pPr>
        <w:jc w:val="left"/>
        <w:rPr>
          <w:b/>
          <w:lang w:val="en"/>
        </w:rPr>
      </w:pPr>
    </w:p>
    <w:p w:rsidR="00BC2A02" w:rsidRDefault="00BC2A02" w:rsidP="001A3ADE">
      <w:pPr>
        <w:tabs>
          <w:tab w:val="clear" w:pos="720"/>
          <w:tab w:val="clear" w:pos="1440"/>
          <w:tab w:val="clear" w:pos="2160"/>
          <w:tab w:val="clear" w:pos="2880"/>
          <w:tab w:val="clear" w:pos="4680"/>
          <w:tab w:val="clear" w:pos="5400"/>
          <w:tab w:val="clear" w:pos="9000"/>
        </w:tabs>
        <w:spacing w:line="240" w:lineRule="auto"/>
        <w:jc w:val="left"/>
      </w:pPr>
      <w:r w:rsidRPr="00BC2A02">
        <w:t xml:space="preserve">The Strategy proposes eight commitments </w:t>
      </w:r>
      <w:r w:rsidR="00C05570">
        <w:t xml:space="preserve">which are </w:t>
      </w:r>
      <w:r w:rsidRPr="00BC2A02">
        <w:t>structured around four Objectives:</w:t>
      </w:r>
      <w:r>
        <w:t xml:space="preserve"> </w:t>
      </w:r>
      <w:r w:rsidRPr="00BC2A02">
        <w:t>Prevent, Respond, Support and Protect. Each Objective has two Commitments and</w:t>
      </w:r>
      <w:r w:rsidR="00C05570">
        <w:t xml:space="preserve"> </w:t>
      </w:r>
      <w:r w:rsidRPr="00BC2A02">
        <w:t>a number of Supporting Actions.</w:t>
      </w:r>
      <w:r>
        <w:t xml:space="preserve"> This section collates the feedback provided </w:t>
      </w:r>
      <w:r w:rsidR="00C05570">
        <w:t>by</w:t>
      </w:r>
      <w:r>
        <w:t xml:space="preserve"> respondents on the Objectives, Commitments and Supporting Actions. </w:t>
      </w:r>
      <w:r w:rsidR="00C05570">
        <w:t>(</w:t>
      </w:r>
      <w:r>
        <w:t xml:space="preserve">See </w:t>
      </w:r>
      <w:hyperlink w:anchor="_Annex_A_–" w:history="1">
        <w:r w:rsidRPr="00BC2A02">
          <w:rPr>
            <w:rStyle w:val="Hyperlink"/>
          </w:rPr>
          <w:t>Annex A</w:t>
        </w:r>
      </w:hyperlink>
      <w:r>
        <w:t xml:space="preserve"> for an overview of the Objectives and Commitments.</w:t>
      </w:r>
      <w:r w:rsidR="00C05570">
        <w:t>)</w:t>
      </w:r>
      <w:r>
        <w:t xml:space="preserve"> </w:t>
      </w:r>
    </w:p>
    <w:p w:rsidR="00BC2A02" w:rsidRDefault="00BC2A02" w:rsidP="001A3ADE">
      <w:pPr>
        <w:jc w:val="left"/>
        <w:rPr>
          <w:rFonts w:cs="Arial"/>
          <w:szCs w:val="24"/>
          <w:lang w:eastAsia="en-GB"/>
        </w:rPr>
      </w:pPr>
    </w:p>
    <w:p w:rsidR="00BC2A02" w:rsidRDefault="00BC2A02" w:rsidP="001A3ADE">
      <w:pPr>
        <w:jc w:val="left"/>
        <w:rPr>
          <w:rFonts w:cs="Arial"/>
          <w:szCs w:val="24"/>
          <w:lang w:eastAsia="en-GB"/>
        </w:rPr>
      </w:pPr>
      <w:r>
        <w:rPr>
          <w:rFonts w:cs="Arial"/>
          <w:szCs w:val="24"/>
          <w:lang w:eastAsia="en-GB"/>
        </w:rPr>
        <w:t>Respondents were asked to provide feedback on the Objectives and Commitments proposed in the Strategy</w:t>
      </w:r>
      <w:r w:rsidRPr="009173FD">
        <w:rPr>
          <w:rFonts w:cs="Arial"/>
          <w:szCs w:val="24"/>
          <w:lang w:eastAsia="en-GB"/>
        </w:rPr>
        <w:t>. Thirty-</w:t>
      </w:r>
      <w:r w:rsidR="009173FD" w:rsidRPr="00DA4C77">
        <w:rPr>
          <w:rFonts w:cs="Arial"/>
          <w:szCs w:val="24"/>
          <w:lang w:eastAsia="en-GB"/>
        </w:rPr>
        <w:t>five</w:t>
      </w:r>
      <w:r w:rsidR="009173FD" w:rsidRPr="009173FD">
        <w:rPr>
          <w:rFonts w:cs="Arial"/>
          <w:szCs w:val="24"/>
          <w:lang w:eastAsia="en-GB"/>
        </w:rPr>
        <w:t xml:space="preserve"> </w:t>
      </w:r>
      <w:r w:rsidRPr="009173FD">
        <w:rPr>
          <w:rFonts w:cs="Arial"/>
          <w:szCs w:val="24"/>
          <w:lang w:eastAsia="en-GB"/>
        </w:rPr>
        <w:t>respondents provided</w:t>
      </w:r>
      <w:r>
        <w:rPr>
          <w:rFonts w:cs="Arial"/>
          <w:szCs w:val="24"/>
          <w:lang w:eastAsia="en-GB"/>
        </w:rPr>
        <w:t xml:space="preserve"> feedback, however, it is important to note that several respondents stated that they had no further comments to give</w:t>
      </w:r>
      <w:r w:rsidR="00F507CE">
        <w:rPr>
          <w:rFonts w:cs="Arial"/>
          <w:szCs w:val="24"/>
          <w:lang w:eastAsia="en-GB"/>
        </w:rPr>
        <w:t xml:space="preserve"> and that their views had already been captured in previous sections</w:t>
      </w:r>
      <w:r>
        <w:rPr>
          <w:rFonts w:cs="Arial"/>
          <w:szCs w:val="24"/>
          <w:lang w:eastAsia="en-GB"/>
        </w:rPr>
        <w:t xml:space="preserve">. This section will provide a summary of the key themes that emerged on the Objectives and Commitments. It is important to note that this section does not cover all of the specific comments made in response to this question. </w:t>
      </w:r>
    </w:p>
    <w:p w:rsidR="00BC2A02" w:rsidRDefault="00BC2A02" w:rsidP="001A3ADE">
      <w:pPr>
        <w:jc w:val="left"/>
        <w:rPr>
          <w:rFonts w:cs="Arial"/>
          <w:szCs w:val="24"/>
          <w:lang w:eastAsia="en-GB"/>
        </w:rPr>
      </w:pPr>
    </w:p>
    <w:p w:rsidR="00F507CE" w:rsidRDefault="00BC2A02" w:rsidP="001A3ADE">
      <w:pPr>
        <w:jc w:val="left"/>
        <w:rPr>
          <w:rFonts w:cs="Arial"/>
          <w:szCs w:val="24"/>
          <w:lang w:eastAsia="en-GB"/>
        </w:rPr>
      </w:pPr>
      <w:r>
        <w:rPr>
          <w:rFonts w:cs="Arial"/>
          <w:szCs w:val="24"/>
          <w:lang w:eastAsia="en-GB"/>
        </w:rPr>
        <w:t>In general, there was positivity about the Objectives and Commitments, with several respondents noting that they provide a clear and concise structure around a complex issue</w:t>
      </w:r>
      <w:r w:rsidR="00F507CE">
        <w:rPr>
          <w:rFonts w:cs="Arial"/>
          <w:szCs w:val="24"/>
          <w:lang w:eastAsia="en-GB"/>
        </w:rPr>
        <w:t>,</w:t>
      </w:r>
      <w:r>
        <w:rPr>
          <w:rFonts w:cs="Arial"/>
          <w:szCs w:val="24"/>
          <w:lang w:eastAsia="en-GB"/>
        </w:rPr>
        <w:t xml:space="preserve"> and can be used to guide the activities of multiple agencies and organisations. </w:t>
      </w:r>
    </w:p>
    <w:p w:rsidR="00F507CE" w:rsidRDefault="00F507CE" w:rsidP="001A3ADE">
      <w:pPr>
        <w:jc w:val="left"/>
        <w:rPr>
          <w:rFonts w:cs="Arial"/>
          <w:szCs w:val="24"/>
          <w:lang w:eastAsia="en-GB"/>
        </w:rPr>
      </w:pPr>
    </w:p>
    <w:p w:rsidR="00BC2A02" w:rsidRDefault="00BC2A02" w:rsidP="001A3ADE">
      <w:pPr>
        <w:jc w:val="left"/>
        <w:rPr>
          <w:rFonts w:cs="Arial"/>
          <w:szCs w:val="24"/>
          <w:lang w:eastAsia="en-GB"/>
        </w:rPr>
      </w:pPr>
      <w:r>
        <w:rPr>
          <w:rFonts w:cs="Arial"/>
          <w:szCs w:val="24"/>
          <w:lang w:eastAsia="en-GB"/>
        </w:rPr>
        <w:t>In particular, the i</w:t>
      </w:r>
      <w:r w:rsidRPr="008A5934">
        <w:rPr>
          <w:rFonts w:cs="Arial"/>
          <w:szCs w:val="24"/>
          <w:lang w:eastAsia="en-GB"/>
        </w:rPr>
        <w:t xml:space="preserve">nclusion of commitments beneath each objective </w:t>
      </w:r>
      <w:r>
        <w:rPr>
          <w:rFonts w:cs="Arial"/>
          <w:szCs w:val="24"/>
          <w:lang w:eastAsia="en-GB"/>
        </w:rPr>
        <w:t>was a</w:t>
      </w:r>
      <w:r w:rsidRPr="008A5934">
        <w:rPr>
          <w:rFonts w:cs="Arial"/>
          <w:szCs w:val="24"/>
          <w:lang w:eastAsia="en-GB"/>
        </w:rPr>
        <w:t xml:space="preserve"> welcome</w:t>
      </w:r>
      <w:r>
        <w:rPr>
          <w:rFonts w:cs="Arial"/>
          <w:szCs w:val="24"/>
          <w:lang w:eastAsia="en-GB"/>
        </w:rPr>
        <w:t xml:space="preserve"> inclusion in the Strategy as it was felt that they </w:t>
      </w:r>
      <w:r w:rsidRPr="008A5934">
        <w:rPr>
          <w:rFonts w:cs="Arial"/>
          <w:szCs w:val="24"/>
          <w:lang w:eastAsia="en-GB"/>
        </w:rPr>
        <w:t>provide a framework within which partners can collectively agree to delivering changes relevant to their own organisation or agency.</w:t>
      </w:r>
    </w:p>
    <w:p w:rsidR="00BC2A02" w:rsidRDefault="00BC2A02" w:rsidP="001A3ADE">
      <w:pPr>
        <w:jc w:val="left"/>
        <w:rPr>
          <w:rFonts w:cs="Arial"/>
          <w:szCs w:val="24"/>
          <w:lang w:eastAsia="en-GB"/>
        </w:rPr>
      </w:pPr>
    </w:p>
    <w:p w:rsidR="00BC2A02" w:rsidRDefault="00BC2A02" w:rsidP="001A3ADE">
      <w:pPr>
        <w:jc w:val="left"/>
        <w:rPr>
          <w:rFonts w:cs="Arial"/>
          <w:szCs w:val="24"/>
          <w:lang w:eastAsia="en-GB"/>
        </w:rPr>
      </w:pPr>
      <w:r>
        <w:rPr>
          <w:rFonts w:cs="Arial"/>
          <w:szCs w:val="24"/>
          <w:lang w:eastAsia="en-GB"/>
        </w:rPr>
        <w:t>As discussed in response to previous elements of the consultation, a requirement for a clear plan for implementation, piloting</w:t>
      </w:r>
      <w:r w:rsidRPr="006C4033">
        <w:rPr>
          <w:rFonts w:cs="Arial"/>
          <w:szCs w:val="24"/>
          <w:lang w:eastAsia="en-GB"/>
        </w:rPr>
        <w:t xml:space="preserve"> an</w:t>
      </w:r>
      <w:r>
        <w:rPr>
          <w:rFonts w:cs="Arial"/>
          <w:szCs w:val="24"/>
          <w:lang w:eastAsia="en-GB"/>
        </w:rPr>
        <w:t xml:space="preserve">d performance management was </w:t>
      </w:r>
      <w:r w:rsidR="00C05570">
        <w:rPr>
          <w:rFonts w:cs="Arial"/>
          <w:szCs w:val="24"/>
          <w:lang w:eastAsia="en-GB"/>
        </w:rPr>
        <w:t>highlighted.</w:t>
      </w:r>
      <w:r>
        <w:rPr>
          <w:rFonts w:cs="Arial"/>
          <w:szCs w:val="24"/>
          <w:lang w:eastAsia="en-GB"/>
        </w:rPr>
        <w:t xml:space="preserve"> </w:t>
      </w:r>
      <w:r w:rsidR="00D92948">
        <w:rPr>
          <w:rFonts w:cs="Arial"/>
          <w:szCs w:val="24"/>
          <w:lang w:eastAsia="en-GB"/>
        </w:rPr>
        <w:t xml:space="preserve">It was also noted that setting </w:t>
      </w:r>
      <w:r w:rsidR="00D92948">
        <w:t>minimum expectations could help ensure that the objectives and commitments are achieved.</w:t>
      </w:r>
    </w:p>
    <w:p w:rsidR="00BC2A02" w:rsidRDefault="00BC2A02" w:rsidP="001A3ADE">
      <w:pPr>
        <w:jc w:val="left"/>
        <w:rPr>
          <w:rFonts w:cs="Arial"/>
          <w:szCs w:val="24"/>
          <w:lang w:eastAsia="en-GB"/>
        </w:rPr>
      </w:pPr>
    </w:p>
    <w:p w:rsidR="00142B5E" w:rsidRDefault="00BC2A02" w:rsidP="001A3ADE">
      <w:pPr>
        <w:pStyle w:val="ListParagraph"/>
        <w:numPr>
          <w:ilvl w:val="0"/>
          <w:numId w:val="29"/>
        </w:numPr>
        <w:tabs>
          <w:tab w:val="clear" w:pos="720"/>
          <w:tab w:val="clear" w:pos="1440"/>
          <w:tab w:val="clear" w:pos="2160"/>
          <w:tab w:val="clear" w:pos="2880"/>
          <w:tab w:val="clear" w:pos="4680"/>
          <w:tab w:val="clear" w:pos="5400"/>
          <w:tab w:val="clear" w:pos="9000"/>
        </w:tabs>
        <w:spacing w:line="240" w:lineRule="auto"/>
        <w:contextualSpacing w:val="0"/>
        <w:jc w:val="left"/>
      </w:pPr>
      <w:r>
        <w:rPr>
          <w:rFonts w:cs="Arial"/>
          <w:szCs w:val="24"/>
          <w:lang w:eastAsia="en-GB"/>
        </w:rPr>
        <w:t xml:space="preserve">Several respondents noted issues with how ‘return interviews’ are </w:t>
      </w:r>
      <w:r w:rsidR="00437B86">
        <w:rPr>
          <w:rFonts w:cs="Arial"/>
          <w:szCs w:val="24"/>
          <w:lang w:eastAsia="en-GB"/>
        </w:rPr>
        <w:t xml:space="preserve">held.  </w:t>
      </w:r>
      <w:r>
        <w:rPr>
          <w:rFonts w:cs="Arial"/>
          <w:szCs w:val="24"/>
          <w:lang w:eastAsia="en-GB"/>
        </w:rPr>
        <w:t xml:space="preserve">It was </w:t>
      </w:r>
      <w:r w:rsidR="00F507CE">
        <w:rPr>
          <w:rFonts w:cs="Arial"/>
          <w:szCs w:val="24"/>
          <w:lang w:eastAsia="en-GB"/>
        </w:rPr>
        <w:t>highlighted</w:t>
      </w:r>
      <w:r>
        <w:rPr>
          <w:rFonts w:cs="Arial"/>
          <w:szCs w:val="24"/>
          <w:lang w:eastAsia="en-GB"/>
        </w:rPr>
        <w:t xml:space="preserve"> that return interviews </w:t>
      </w:r>
      <w:r w:rsidRPr="006C4033">
        <w:rPr>
          <w:rFonts w:cs="Arial"/>
          <w:szCs w:val="24"/>
          <w:lang w:eastAsia="en-GB"/>
        </w:rPr>
        <w:t>need to be handled sensitively</w:t>
      </w:r>
      <w:r w:rsidR="00F507CE">
        <w:rPr>
          <w:rFonts w:cs="Arial"/>
          <w:szCs w:val="24"/>
          <w:lang w:eastAsia="en-GB"/>
        </w:rPr>
        <w:t xml:space="preserve"> and draw</w:t>
      </w:r>
      <w:r>
        <w:rPr>
          <w:rFonts w:cs="Arial"/>
          <w:szCs w:val="24"/>
          <w:lang w:eastAsia="en-GB"/>
        </w:rPr>
        <w:t xml:space="preserve"> on recognised evidence on best practice, particularly in relation to the u</w:t>
      </w:r>
      <w:r w:rsidRPr="006C4033">
        <w:rPr>
          <w:rFonts w:cs="Arial"/>
          <w:szCs w:val="24"/>
          <w:lang w:eastAsia="en-GB"/>
        </w:rPr>
        <w:t xml:space="preserve">se of </w:t>
      </w:r>
      <w:r w:rsidR="009173FD">
        <w:rPr>
          <w:rFonts w:cs="Arial"/>
          <w:szCs w:val="24"/>
          <w:lang w:eastAsia="en-GB"/>
        </w:rPr>
        <w:t xml:space="preserve">the third sector or </w:t>
      </w:r>
      <w:r w:rsidRPr="006C4033">
        <w:rPr>
          <w:rFonts w:cs="Arial"/>
          <w:szCs w:val="24"/>
          <w:lang w:eastAsia="en-GB"/>
        </w:rPr>
        <w:t>non-uniformed officers</w:t>
      </w:r>
      <w:r>
        <w:rPr>
          <w:rFonts w:cs="Arial"/>
          <w:szCs w:val="24"/>
          <w:lang w:eastAsia="en-GB"/>
        </w:rPr>
        <w:t>.</w:t>
      </w:r>
      <w:r w:rsidR="00142B5E">
        <w:rPr>
          <w:rFonts w:cs="Arial"/>
          <w:szCs w:val="24"/>
          <w:lang w:eastAsia="en-GB"/>
        </w:rPr>
        <w:t xml:space="preserve"> It was suggested in one group discussion that </w:t>
      </w:r>
      <w:r w:rsidR="00142B5E">
        <w:t>return interviews could be replaced by a review of the situation involving the adult, carers and necessary staff.</w:t>
      </w:r>
    </w:p>
    <w:p w:rsidR="00BC2A02" w:rsidRDefault="00BC2A02" w:rsidP="001A3ADE">
      <w:pPr>
        <w:jc w:val="left"/>
        <w:rPr>
          <w:rFonts w:cs="Arial"/>
          <w:szCs w:val="24"/>
          <w:lang w:eastAsia="en-GB"/>
        </w:rPr>
      </w:pPr>
    </w:p>
    <w:p w:rsidR="00BC2A02" w:rsidRDefault="00BC2A02" w:rsidP="001A3ADE">
      <w:pPr>
        <w:jc w:val="left"/>
        <w:rPr>
          <w:rFonts w:cs="Arial"/>
          <w:szCs w:val="24"/>
          <w:lang w:eastAsia="en-GB"/>
        </w:rPr>
      </w:pPr>
      <w:r>
        <w:rPr>
          <w:rFonts w:cs="Arial"/>
          <w:szCs w:val="24"/>
          <w:lang w:eastAsia="en-GB"/>
        </w:rPr>
        <w:t xml:space="preserve">Some respondents noted </w:t>
      </w:r>
      <w:r w:rsidR="00C05570">
        <w:rPr>
          <w:rFonts w:cs="Arial"/>
          <w:szCs w:val="24"/>
          <w:lang w:eastAsia="en-GB"/>
        </w:rPr>
        <w:t>other</w:t>
      </w:r>
      <w:r>
        <w:rPr>
          <w:rFonts w:cs="Arial"/>
          <w:szCs w:val="24"/>
          <w:lang w:eastAsia="en-GB"/>
        </w:rPr>
        <w:t xml:space="preserve"> specific areas where the Objectives and Commitments can be developed:</w:t>
      </w:r>
    </w:p>
    <w:p w:rsidR="00C05570" w:rsidRDefault="00C05570" w:rsidP="001A3ADE">
      <w:pPr>
        <w:jc w:val="left"/>
        <w:rPr>
          <w:rFonts w:cs="Arial"/>
          <w:szCs w:val="24"/>
          <w:lang w:eastAsia="en-GB"/>
        </w:rPr>
      </w:pPr>
    </w:p>
    <w:p w:rsidR="00BC2A02" w:rsidRDefault="00BC2A02" w:rsidP="001A3ADE">
      <w:pPr>
        <w:pStyle w:val="ListParagraph"/>
        <w:numPr>
          <w:ilvl w:val="0"/>
          <w:numId w:val="15"/>
        </w:numPr>
        <w:jc w:val="left"/>
        <w:rPr>
          <w:rFonts w:cs="Arial"/>
          <w:szCs w:val="24"/>
          <w:lang w:eastAsia="en-GB"/>
        </w:rPr>
      </w:pPr>
      <w:r w:rsidRPr="008710BE">
        <w:rPr>
          <w:rFonts w:cs="Arial"/>
          <w:szCs w:val="24"/>
          <w:lang w:eastAsia="en-GB"/>
        </w:rPr>
        <w:t xml:space="preserve">More </w:t>
      </w:r>
      <w:r>
        <w:rPr>
          <w:rFonts w:cs="Arial"/>
          <w:szCs w:val="24"/>
          <w:lang w:eastAsia="en-GB"/>
        </w:rPr>
        <w:t>clarity on</w:t>
      </w:r>
      <w:r w:rsidRPr="008710BE">
        <w:rPr>
          <w:rFonts w:cs="Arial"/>
          <w:szCs w:val="24"/>
          <w:lang w:eastAsia="en-GB"/>
        </w:rPr>
        <w:t xml:space="preserve"> information sharing between agencies.</w:t>
      </w:r>
    </w:p>
    <w:p w:rsidR="00BC2A02" w:rsidRDefault="00BC2A02" w:rsidP="001A3ADE">
      <w:pPr>
        <w:pStyle w:val="ListParagraph"/>
        <w:numPr>
          <w:ilvl w:val="0"/>
          <w:numId w:val="15"/>
        </w:numPr>
        <w:jc w:val="left"/>
        <w:rPr>
          <w:rFonts w:cs="Arial"/>
          <w:szCs w:val="24"/>
          <w:lang w:eastAsia="en-GB"/>
        </w:rPr>
      </w:pPr>
      <w:r>
        <w:rPr>
          <w:rFonts w:cs="Arial"/>
          <w:szCs w:val="24"/>
          <w:lang w:eastAsia="en-GB"/>
        </w:rPr>
        <w:t>More recognition</w:t>
      </w:r>
      <w:r w:rsidRPr="006C4033">
        <w:rPr>
          <w:rFonts w:cs="Arial"/>
          <w:szCs w:val="24"/>
          <w:lang w:eastAsia="en-GB"/>
        </w:rPr>
        <w:t xml:space="preserve"> </w:t>
      </w:r>
      <w:r>
        <w:rPr>
          <w:rFonts w:cs="Arial"/>
          <w:szCs w:val="24"/>
          <w:lang w:eastAsia="en-GB"/>
        </w:rPr>
        <w:t>of the role of the third sector.</w:t>
      </w:r>
    </w:p>
    <w:p w:rsidR="00BC2A02" w:rsidRDefault="00BC2A02" w:rsidP="001A3ADE">
      <w:pPr>
        <w:pStyle w:val="ListParagraph"/>
        <w:numPr>
          <w:ilvl w:val="0"/>
          <w:numId w:val="15"/>
        </w:numPr>
        <w:jc w:val="left"/>
        <w:rPr>
          <w:rFonts w:cs="Arial"/>
          <w:szCs w:val="24"/>
          <w:lang w:eastAsia="en-GB"/>
        </w:rPr>
      </w:pPr>
      <w:r>
        <w:rPr>
          <w:rFonts w:cs="Arial"/>
          <w:szCs w:val="24"/>
          <w:lang w:eastAsia="en-GB"/>
        </w:rPr>
        <w:t>Ensuring that</w:t>
      </w:r>
      <w:r w:rsidRPr="00116C3C">
        <w:rPr>
          <w:rFonts w:cs="Arial"/>
          <w:szCs w:val="24"/>
          <w:lang w:eastAsia="en-GB"/>
        </w:rPr>
        <w:t xml:space="preserve"> the strategy refers to all relevant policies – for e</w:t>
      </w:r>
      <w:r>
        <w:rPr>
          <w:rFonts w:cs="Arial"/>
          <w:szCs w:val="24"/>
          <w:lang w:eastAsia="en-GB"/>
        </w:rPr>
        <w:t>xample the Unseen Child Policy.</w:t>
      </w:r>
    </w:p>
    <w:p w:rsidR="00BC2A02" w:rsidRPr="00116C3C" w:rsidRDefault="00BC2A02" w:rsidP="001A3ADE">
      <w:pPr>
        <w:pStyle w:val="ListParagraph"/>
        <w:numPr>
          <w:ilvl w:val="0"/>
          <w:numId w:val="15"/>
        </w:numPr>
        <w:jc w:val="left"/>
        <w:rPr>
          <w:rFonts w:cs="Arial"/>
          <w:szCs w:val="24"/>
          <w:lang w:eastAsia="en-GB"/>
        </w:rPr>
      </w:pPr>
      <w:r>
        <w:rPr>
          <w:rFonts w:cs="Arial"/>
          <w:szCs w:val="24"/>
          <w:lang w:eastAsia="en-GB"/>
        </w:rPr>
        <w:t xml:space="preserve">More information on the role that </w:t>
      </w:r>
      <w:r w:rsidRPr="00116C3C">
        <w:rPr>
          <w:rFonts w:cs="Arial"/>
          <w:szCs w:val="24"/>
          <w:lang w:eastAsia="en-GB"/>
        </w:rPr>
        <w:t xml:space="preserve">Health Service professionals including GPs and Health Visitors </w:t>
      </w:r>
      <w:r>
        <w:rPr>
          <w:rFonts w:cs="Arial"/>
          <w:szCs w:val="24"/>
          <w:lang w:eastAsia="en-GB"/>
        </w:rPr>
        <w:t>could</w:t>
      </w:r>
      <w:r w:rsidRPr="00116C3C">
        <w:rPr>
          <w:rFonts w:cs="Arial"/>
          <w:szCs w:val="24"/>
          <w:lang w:eastAsia="en-GB"/>
        </w:rPr>
        <w:t xml:space="preserve"> play in identifying and supporting vulnerable groups.</w:t>
      </w:r>
    </w:p>
    <w:p w:rsidR="00BC2A02" w:rsidRDefault="00BC2A02" w:rsidP="001A3ADE">
      <w:pPr>
        <w:pStyle w:val="ListParagraph"/>
        <w:numPr>
          <w:ilvl w:val="0"/>
          <w:numId w:val="14"/>
        </w:numPr>
        <w:jc w:val="left"/>
        <w:rPr>
          <w:rFonts w:cs="Arial"/>
          <w:szCs w:val="24"/>
          <w:lang w:eastAsia="en-GB"/>
        </w:rPr>
      </w:pPr>
      <w:r w:rsidRPr="008710BE">
        <w:rPr>
          <w:rFonts w:cs="Arial"/>
          <w:szCs w:val="24"/>
          <w:lang w:eastAsia="en-GB"/>
        </w:rPr>
        <w:t>More information on the role of local authority staff in responding to incidents of young people going missing from care.</w:t>
      </w:r>
    </w:p>
    <w:p w:rsidR="00BC2A02" w:rsidRDefault="00BC2A02" w:rsidP="001A3ADE">
      <w:pPr>
        <w:pStyle w:val="ListParagraph"/>
        <w:numPr>
          <w:ilvl w:val="0"/>
          <w:numId w:val="14"/>
        </w:numPr>
        <w:jc w:val="left"/>
        <w:rPr>
          <w:rFonts w:cs="Arial"/>
          <w:szCs w:val="24"/>
          <w:lang w:eastAsia="en-GB"/>
        </w:rPr>
      </w:pPr>
      <w:r w:rsidRPr="008710BE">
        <w:rPr>
          <w:rFonts w:cs="Arial"/>
          <w:szCs w:val="24"/>
          <w:lang w:eastAsia="en-GB"/>
        </w:rPr>
        <w:t>More consideration of the immediate support options offered to those who are returned from being missing.</w:t>
      </w:r>
    </w:p>
    <w:p w:rsidR="00B95DF6" w:rsidRPr="00B95DF6" w:rsidRDefault="00B95DF6" w:rsidP="001A3ADE">
      <w:pPr>
        <w:pStyle w:val="ListParagraph"/>
        <w:numPr>
          <w:ilvl w:val="0"/>
          <w:numId w:val="14"/>
        </w:numPr>
        <w:jc w:val="left"/>
        <w:rPr>
          <w:rFonts w:cs="Arial"/>
          <w:szCs w:val="24"/>
          <w:lang w:eastAsia="en-GB"/>
        </w:rPr>
      </w:pPr>
      <w:r w:rsidRPr="00B95DF6">
        <w:rPr>
          <w:rFonts w:cs="Arial"/>
          <w:szCs w:val="24"/>
          <w:lang w:eastAsia="en-GB"/>
        </w:rPr>
        <w:lastRenderedPageBreak/>
        <w:t xml:space="preserve">More detail </w:t>
      </w:r>
      <w:r>
        <w:rPr>
          <w:rFonts w:cs="Arial"/>
          <w:szCs w:val="24"/>
          <w:lang w:eastAsia="en-GB"/>
        </w:rPr>
        <w:t>on</w:t>
      </w:r>
      <w:r w:rsidRPr="00B95DF6">
        <w:rPr>
          <w:rFonts w:cs="Arial"/>
          <w:szCs w:val="24"/>
          <w:lang w:eastAsia="en-GB"/>
        </w:rPr>
        <w:t xml:space="preserve"> the range of support needed and what is available around the commitment that people are signposted to the appropriate support</w:t>
      </w:r>
      <w:r>
        <w:rPr>
          <w:rFonts w:cs="Arial"/>
          <w:szCs w:val="24"/>
          <w:lang w:eastAsia="en-GB"/>
        </w:rPr>
        <w:t xml:space="preserve"> </w:t>
      </w:r>
      <w:r w:rsidRPr="00B95DF6">
        <w:rPr>
          <w:rFonts w:cs="Arial"/>
          <w:szCs w:val="24"/>
          <w:lang w:eastAsia="en-GB"/>
        </w:rPr>
        <w:t>available.</w:t>
      </w:r>
    </w:p>
    <w:p w:rsidR="00BC2A02" w:rsidRDefault="00BC2A02" w:rsidP="001A3ADE">
      <w:pPr>
        <w:jc w:val="left"/>
        <w:rPr>
          <w:b/>
        </w:rPr>
      </w:pPr>
    </w:p>
    <w:p w:rsidR="00BC2A02" w:rsidRPr="00241F57" w:rsidRDefault="00BC2A02" w:rsidP="001A3ADE">
      <w:pPr>
        <w:pStyle w:val="Heading2"/>
        <w:jc w:val="left"/>
        <w:rPr>
          <w:b/>
        </w:rPr>
      </w:pPr>
      <w:bookmarkStart w:id="13" w:name="_Toc440355311"/>
      <w:r w:rsidRPr="00241F57">
        <w:rPr>
          <w:b/>
        </w:rPr>
        <w:t>Perceived Challenges to Delivering the Objectives and Commitments</w:t>
      </w:r>
      <w:bookmarkEnd w:id="13"/>
    </w:p>
    <w:p w:rsidR="00BC2A02" w:rsidRDefault="00BC2A02" w:rsidP="001A3ADE">
      <w:pPr>
        <w:jc w:val="left"/>
        <w:rPr>
          <w:b/>
        </w:rPr>
      </w:pPr>
    </w:p>
    <w:p w:rsidR="00BC2A02" w:rsidRDefault="00BC2A02" w:rsidP="001A3ADE">
      <w:pPr>
        <w:jc w:val="left"/>
        <w:rPr>
          <w:rFonts w:cs="Arial"/>
          <w:szCs w:val="24"/>
          <w:lang w:eastAsia="en-GB"/>
        </w:rPr>
      </w:pPr>
      <w:r>
        <w:t xml:space="preserve">Respondents were given the opportunity to identify any challenges that they perceive to the delivery of the Objectives and Commitments outlined in the Strategy. </w:t>
      </w:r>
      <w:r w:rsidRPr="009173FD">
        <w:t>Thirty-</w:t>
      </w:r>
      <w:r w:rsidR="009173FD" w:rsidRPr="00DA4C77">
        <w:t>four</w:t>
      </w:r>
      <w:r w:rsidR="009173FD" w:rsidRPr="009173FD">
        <w:t xml:space="preserve"> </w:t>
      </w:r>
      <w:r w:rsidRPr="009173FD">
        <w:t>respondents</w:t>
      </w:r>
      <w:r>
        <w:t xml:space="preserve"> offered feedback to this question. However, it was noted by several that they had  no </w:t>
      </w:r>
      <w:r>
        <w:rPr>
          <w:rFonts w:cs="Arial"/>
          <w:szCs w:val="24"/>
          <w:lang w:eastAsia="en-GB"/>
        </w:rPr>
        <w:t xml:space="preserve">further comments to give and that their views were adequately captured in </w:t>
      </w:r>
      <w:hyperlink w:anchor="_What_could_be" w:history="1">
        <w:r w:rsidRPr="00F507CE">
          <w:rPr>
            <w:rStyle w:val="Hyperlink"/>
            <w:rFonts w:cs="Arial"/>
            <w:szCs w:val="24"/>
            <w:lang w:eastAsia="en-GB"/>
          </w:rPr>
          <w:t xml:space="preserve">Section </w:t>
        </w:r>
        <w:r w:rsidR="00F507CE" w:rsidRPr="00F507CE">
          <w:rPr>
            <w:rStyle w:val="Hyperlink"/>
            <w:rFonts w:cs="Arial"/>
            <w:szCs w:val="24"/>
            <w:lang w:eastAsia="en-GB"/>
          </w:rPr>
          <w:t>3.4</w:t>
        </w:r>
      </w:hyperlink>
      <w:r>
        <w:rPr>
          <w:rFonts w:cs="Arial"/>
          <w:szCs w:val="24"/>
          <w:lang w:eastAsia="en-GB"/>
        </w:rPr>
        <w:t xml:space="preserve">. Indeed, there was a strong overlap between the responses captured by this question and those covered in Section </w:t>
      </w:r>
      <w:r w:rsidR="00F507CE">
        <w:rPr>
          <w:rFonts w:cs="Arial"/>
          <w:szCs w:val="24"/>
          <w:lang w:eastAsia="en-GB"/>
        </w:rPr>
        <w:t>3.4</w:t>
      </w:r>
      <w:r>
        <w:rPr>
          <w:rFonts w:cs="Arial"/>
          <w:szCs w:val="24"/>
          <w:lang w:eastAsia="en-GB"/>
        </w:rPr>
        <w:t>. Responses can be grouped into the following broad categories:</w:t>
      </w:r>
    </w:p>
    <w:p w:rsidR="00BC2A02" w:rsidRDefault="00BC2A02" w:rsidP="001A3ADE">
      <w:pPr>
        <w:pStyle w:val="ListParagraph"/>
        <w:numPr>
          <w:ilvl w:val="0"/>
          <w:numId w:val="17"/>
        </w:numPr>
        <w:jc w:val="left"/>
        <w:rPr>
          <w:rFonts w:cs="Arial"/>
          <w:szCs w:val="24"/>
          <w:lang w:eastAsia="en-GB"/>
        </w:rPr>
      </w:pPr>
      <w:r w:rsidRPr="0006442C">
        <w:rPr>
          <w:rFonts w:cs="Arial"/>
          <w:szCs w:val="24"/>
          <w:lang w:eastAsia="en-GB"/>
        </w:rPr>
        <w:t xml:space="preserve">A need to ensure that the Strategy </w:t>
      </w:r>
      <w:r>
        <w:rPr>
          <w:rFonts w:cs="Arial"/>
          <w:szCs w:val="24"/>
          <w:lang w:eastAsia="en-GB"/>
        </w:rPr>
        <w:t xml:space="preserve">is </w:t>
      </w:r>
      <w:r w:rsidRPr="0006442C">
        <w:rPr>
          <w:rFonts w:cs="Arial"/>
          <w:b/>
          <w:szCs w:val="24"/>
          <w:lang w:eastAsia="en-GB"/>
        </w:rPr>
        <w:t>adequately resourced</w:t>
      </w:r>
      <w:r>
        <w:rPr>
          <w:rFonts w:cs="Arial"/>
          <w:szCs w:val="24"/>
          <w:lang w:eastAsia="en-GB"/>
        </w:rPr>
        <w:t>.</w:t>
      </w:r>
    </w:p>
    <w:p w:rsidR="00BC2A02" w:rsidRPr="0006442C" w:rsidRDefault="00BC2A02" w:rsidP="001A3ADE">
      <w:pPr>
        <w:pStyle w:val="ListParagraph"/>
        <w:numPr>
          <w:ilvl w:val="0"/>
          <w:numId w:val="17"/>
        </w:numPr>
        <w:jc w:val="left"/>
        <w:rPr>
          <w:rFonts w:cs="Arial"/>
          <w:szCs w:val="24"/>
          <w:lang w:eastAsia="en-GB"/>
        </w:rPr>
      </w:pPr>
      <w:r>
        <w:rPr>
          <w:rFonts w:cs="Arial"/>
          <w:szCs w:val="24"/>
          <w:lang w:eastAsia="en-GB"/>
        </w:rPr>
        <w:t xml:space="preserve">A need for </w:t>
      </w:r>
      <w:r>
        <w:rPr>
          <w:rFonts w:cs="Arial"/>
          <w:b/>
          <w:szCs w:val="24"/>
          <w:lang w:eastAsia="en-GB"/>
        </w:rPr>
        <w:t xml:space="preserve">consistency and understanding </w:t>
      </w:r>
      <w:r>
        <w:rPr>
          <w:rFonts w:cs="Arial"/>
          <w:szCs w:val="24"/>
          <w:lang w:eastAsia="en-GB"/>
        </w:rPr>
        <w:t xml:space="preserve">in processes. The example of data sharing was flagged repeatedly as a possible area of difficulty. </w:t>
      </w:r>
    </w:p>
    <w:p w:rsidR="00BC2A02" w:rsidRPr="00A2090B" w:rsidRDefault="00BC2A02" w:rsidP="001A3ADE">
      <w:pPr>
        <w:pStyle w:val="ListParagraph"/>
        <w:numPr>
          <w:ilvl w:val="0"/>
          <w:numId w:val="17"/>
        </w:numPr>
        <w:jc w:val="left"/>
        <w:rPr>
          <w:rFonts w:cs="Arial"/>
          <w:szCs w:val="24"/>
          <w:lang w:eastAsia="en-GB"/>
        </w:rPr>
      </w:pPr>
      <w:r w:rsidRPr="00EB1E13">
        <w:t xml:space="preserve">A sense of </w:t>
      </w:r>
      <w:r>
        <w:rPr>
          <w:b/>
        </w:rPr>
        <w:t>o</w:t>
      </w:r>
      <w:r w:rsidRPr="00A2090B">
        <w:rPr>
          <w:b/>
        </w:rPr>
        <w:t>wnership</w:t>
      </w:r>
      <w:r>
        <w:rPr>
          <w:b/>
        </w:rPr>
        <w:t xml:space="preserve"> of the Strategy </w:t>
      </w:r>
      <w:r>
        <w:t xml:space="preserve">among agencies involved, ensuring that organisations are </w:t>
      </w:r>
      <w:r w:rsidRPr="00A2090B">
        <w:t>fully included in key decision making at the outset</w:t>
      </w:r>
      <w:r>
        <w:t>.</w:t>
      </w:r>
    </w:p>
    <w:p w:rsidR="00BC2A02" w:rsidRPr="00BD502A" w:rsidRDefault="00BC2A02" w:rsidP="001A3ADE">
      <w:pPr>
        <w:pStyle w:val="ListParagraph"/>
        <w:numPr>
          <w:ilvl w:val="0"/>
          <w:numId w:val="17"/>
        </w:numPr>
        <w:jc w:val="left"/>
        <w:rPr>
          <w:rFonts w:cs="Arial"/>
          <w:szCs w:val="24"/>
          <w:lang w:eastAsia="en-GB"/>
        </w:rPr>
      </w:pPr>
      <w:r w:rsidRPr="00EB1E13">
        <w:t xml:space="preserve">A need for </w:t>
      </w:r>
      <w:r>
        <w:rPr>
          <w:b/>
        </w:rPr>
        <w:t>e</w:t>
      </w:r>
      <w:r w:rsidRPr="00A2090B">
        <w:rPr>
          <w:b/>
        </w:rPr>
        <w:t>ffective joint working</w:t>
      </w:r>
      <w:r>
        <w:rPr>
          <w:b/>
        </w:rPr>
        <w:t xml:space="preserve"> </w:t>
      </w:r>
      <w:r>
        <w:t>between multiple agencies.</w:t>
      </w:r>
    </w:p>
    <w:p w:rsidR="00BC2A02" w:rsidRPr="00BD502A" w:rsidRDefault="00BC2A02" w:rsidP="001A3ADE">
      <w:pPr>
        <w:pStyle w:val="ListParagraph"/>
        <w:numPr>
          <w:ilvl w:val="0"/>
          <w:numId w:val="17"/>
        </w:numPr>
        <w:jc w:val="left"/>
        <w:rPr>
          <w:rFonts w:cs="Arial"/>
          <w:szCs w:val="24"/>
          <w:lang w:eastAsia="en-GB"/>
        </w:rPr>
      </w:pPr>
      <w:r>
        <w:t xml:space="preserve">Ensuring that the Strategy is given the appropriate level of importance and </w:t>
      </w:r>
      <w:r w:rsidRPr="00BD502A">
        <w:rPr>
          <w:b/>
        </w:rPr>
        <w:t>awareness</w:t>
      </w:r>
      <w:r>
        <w:t xml:space="preserve"> in the context of </w:t>
      </w:r>
      <w:r w:rsidRPr="00BD502A">
        <w:rPr>
          <w:b/>
        </w:rPr>
        <w:t>competing priorities</w:t>
      </w:r>
      <w:r>
        <w:t xml:space="preserve">. </w:t>
      </w:r>
    </w:p>
    <w:p w:rsidR="00BC2A02" w:rsidRPr="00BD502A" w:rsidRDefault="00BC2A02" w:rsidP="001A3ADE">
      <w:pPr>
        <w:pStyle w:val="ListParagraph"/>
        <w:jc w:val="left"/>
        <w:rPr>
          <w:rFonts w:cs="Arial"/>
          <w:szCs w:val="24"/>
          <w:lang w:eastAsia="en-GB"/>
        </w:rPr>
      </w:pPr>
    </w:p>
    <w:p w:rsidR="00BC2A02" w:rsidRPr="00241F57" w:rsidRDefault="00BC2A02" w:rsidP="001A3ADE">
      <w:pPr>
        <w:pStyle w:val="Heading2"/>
        <w:jc w:val="left"/>
        <w:rPr>
          <w:b/>
          <w:lang w:eastAsia="en-GB"/>
        </w:rPr>
      </w:pPr>
      <w:bookmarkStart w:id="14" w:name="_Toc440355312"/>
      <w:r w:rsidRPr="00241F57">
        <w:rPr>
          <w:b/>
          <w:lang w:eastAsia="en-GB"/>
        </w:rPr>
        <w:t>Views on Supporting Actions</w:t>
      </w:r>
      <w:bookmarkEnd w:id="14"/>
    </w:p>
    <w:p w:rsidR="00BC2A02" w:rsidRDefault="00BC2A02" w:rsidP="001A3ADE">
      <w:pPr>
        <w:jc w:val="left"/>
        <w:rPr>
          <w:rFonts w:cs="Arial"/>
          <w:szCs w:val="24"/>
          <w:lang w:eastAsia="en-GB"/>
        </w:rPr>
      </w:pPr>
    </w:p>
    <w:p w:rsidR="00BC2A02" w:rsidRDefault="00BC2A02" w:rsidP="001A3ADE">
      <w:pPr>
        <w:jc w:val="left"/>
        <w:rPr>
          <w:rFonts w:cs="Arial"/>
          <w:szCs w:val="24"/>
          <w:lang w:eastAsia="en-GB"/>
        </w:rPr>
      </w:pPr>
      <w:r>
        <w:rPr>
          <w:rFonts w:cs="Arial"/>
          <w:szCs w:val="24"/>
          <w:lang w:eastAsia="en-GB"/>
        </w:rPr>
        <w:t xml:space="preserve">Respondents were asked to provide views on the Supporting Actions set out in the Strategy and to comment on any additional actions that would support the delivery of the Strategy. Again, several respondents pointed to </w:t>
      </w:r>
      <w:r w:rsidR="00B47FD5">
        <w:rPr>
          <w:rFonts w:cs="Arial"/>
          <w:szCs w:val="24"/>
          <w:lang w:eastAsia="en-GB"/>
        </w:rPr>
        <w:t xml:space="preserve">their </w:t>
      </w:r>
      <w:r>
        <w:rPr>
          <w:rFonts w:cs="Arial"/>
          <w:szCs w:val="24"/>
          <w:lang w:eastAsia="en-GB"/>
        </w:rPr>
        <w:t xml:space="preserve">responses to other aspects of the consultation, which they felt adequately captured their views. Feedback on the Supporting Actions were broadly positive, however, it was noted that the supporting actions could be broken down into targeted actions by sector, as well </w:t>
      </w:r>
      <w:r w:rsidR="007E0C5D">
        <w:rPr>
          <w:rFonts w:cs="Arial"/>
          <w:szCs w:val="24"/>
          <w:lang w:eastAsia="en-GB"/>
        </w:rPr>
        <w:t>more detail</w:t>
      </w:r>
      <w:r>
        <w:rPr>
          <w:rFonts w:cs="Arial"/>
          <w:szCs w:val="24"/>
          <w:lang w:eastAsia="en-GB"/>
        </w:rPr>
        <w:t xml:space="preserve"> being provided on how responsibilities came to be allocated to certain agencies. Furthermore, it was noted that the </w:t>
      </w:r>
      <w:r w:rsidRPr="000369BF">
        <w:rPr>
          <w:rFonts w:cs="Arial"/>
          <w:szCs w:val="24"/>
          <w:lang w:eastAsia="en-GB"/>
        </w:rPr>
        <w:t>interdependencies between the supporting action</w:t>
      </w:r>
      <w:r>
        <w:rPr>
          <w:rFonts w:cs="Arial"/>
          <w:szCs w:val="24"/>
          <w:lang w:eastAsia="en-GB"/>
        </w:rPr>
        <w:t>s could be discussed</w:t>
      </w:r>
      <w:r w:rsidR="007E0C5D">
        <w:rPr>
          <w:rFonts w:cs="Arial"/>
          <w:szCs w:val="24"/>
          <w:lang w:eastAsia="en-GB"/>
        </w:rPr>
        <w:t xml:space="preserve"> more fully</w:t>
      </w:r>
      <w:r>
        <w:rPr>
          <w:rFonts w:cs="Arial"/>
          <w:szCs w:val="24"/>
          <w:lang w:eastAsia="en-GB"/>
        </w:rPr>
        <w:t xml:space="preserve">. </w:t>
      </w:r>
    </w:p>
    <w:p w:rsidR="00BC2A02" w:rsidRDefault="00BC2A02" w:rsidP="001A3ADE">
      <w:pPr>
        <w:jc w:val="left"/>
        <w:rPr>
          <w:rFonts w:cs="Arial"/>
          <w:szCs w:val="24"/>
          <w:lang w:eastAsia="en-GB"/>
        </w:rPr>
      </w:pPr>
    </w:p>
    <w:p w:rsidR="00BC2A02" w:rsidRDefault="00BC2A02" w:rsidP="001A3ADE">
      <w:pPr>
        <w:pStyle w:val="ListParagraph"/>
        <w:ind w:left="0"/>
        <w:jc w:val="left"/>
        <w:rPr>
          <w:rFonts w:cs="Arial"/>
          <w:szCs w:val="24"/>
          <w:lang w:eastAsia="en-GB"/>
        </w:rPr>
      </w:pPr>
      <w:r>
        <w:rPr>
          <w:rFonts w:cs="Arial"/>
          <w:szCs w:val="24"/>
          <w:lang w:eastAsia="en-GB"/>
        </w:rPr>
        <w:t>Several respondents made re</w:t>
      </w:r>
      <w:r w:rsidRPr="0007146F">
        <w:rPr>
          <w:rFonts w:cs="Arial"/>
          <w:szCs w:val="24"/>
          <w:lang w:eastAsia="en-GB"/>
        </w:rPr>
        <w:t xml:space="preserve">ference to the use of social media </w:t>
      </w:r>
      <w:r w:rsidRPr="00AF6487">
        <w:t>in relation to finding missing people</w:t>
      </w:r>
      <w:r>
        <w:t xml:space="preserve">, and the need for further debate about the privacy rights of individuals, and more broadly </w:t>
      </w:r>
      <w:r w:rsidRPr="000369BF">
        <w:t>explore the role that technology</w:t>
      </w:r>
      <w:r>
        <w:t xml:space="preserve"> (e.g. GPS)</w:t>
      </w:r>
      <w:r w:rsidRPr="000369BF">
        <w:t xml:space="preserve"> can play in helping to keep people at risk of going missing safe</w:t>
      </w:r>
      <w:r>
        <w:t>. Related to this it was suggested that f</w:t>
      </w:r>
      <w:r w:rsidRPr="0007146F">
        <w:rPr>
          <w:rFonts w:cs="Arial"/>
          <w:szCs w:val="24"/>
          <w:lang w:eastAsia="en-GB"/>
        </w:rPr>
        <w:t>urther information</w:t>
      </w:r>
      <w:r>
        <w:rPr>
          <w:rFonts w:cs="Arial"/>
          <w:szCs w:val="24"/>
          <w:lang w:eastAsia="en-GB"/>
        </w:rPr>
        <w:t xml:space="preserve"> could be provided</w:t>
      </w:r>
      <w:r w:rsidRPr="0007146F">
        <w:rPr>
          <w:rFonts w:cs="Arial"/>
          <w:szCs w:val="24"/>
          <w:lang w:eastAsia="en-GB"/>
        </w:rPr>
        <w:t xml:space="preserve"> around public messaging on missing people, and the opportunity for coordinated communication.</w:t>
      </w:r>
    </w:p>
    <w:p w:rsidR="00BC2A02" w:rsidRDefault="00BC2A02" w:rsidP="001A3ADE">
      <w:pPr>
        <w:jc w:val="left"/>
        <w:rPr>
          <w:rFonts w:cs="Arial"/>
          <w:szCs w:val="24"/>
          <w:lang w:eastAsia="en-GB"/>
        </w:rPr>
      </w:pPr>
    </w:p>
    <w:p w:rsidR="00BC2A02" w:rsidRDefault="00BC2A02" w:rsidP="001A3ADE">
      <w:pPr>
        <w:jc w:val="left"/>
        <w:rPr>
          <w:rFonts w:cs="Arial"/>
          <w:szCs w:val="24"/>
          <w:lang w:eastAsia="en-GB"/>
        </w:rPr>
      </w:pPr>
      <w:r>
        <w:rPr>
          <w:rFonts w:cs="Arial"/>
          <w:szCs w:val="24"/>
          <w:lang w:eastAsia="en-GB"/>
        </w:rPr>
        <w:t>Respondents noted several more specific areas that could be included or developed in the Supporting Actions:</w:t>
      </w:r>
    </w:p>
    <w:p w:rsidR="00BC2A02" w:rsidRDefault="00BC2A02" w:rsidP="001A3ADE">
      <w:pPr>
        <w:pStyle w:val="ListParagraph"/>
        <w:numPr>
          <w:ilvl w:val="0"/>
          <w:numId w:val="19"/>
        </w:numPr>
        <w:jc w:val="left"/>
      </w:pPr>
      <w:r>
        <w:t>Actions to ensure that the Strategy is adequately</w:t>
      </w:r>
      <w:r w:rsidRPr="007B2895">
        <w:t xml:space="preserve"> resourced both in terms of appropriate and available services in local areas to sign-post </w:t>
      </w:r>
      <w:r w:rsidR="00B47FD5">
        <w:t>people towards,</w:t>
      </w:r>
      <w:r w:rsidRPr="007B2895">
        <w:t xml:space="preserve"> and also that staff are fully trained and supported to carry out the tasks</w:t>
      </w:r>
      <w:r>
        <w:t xml:space="preserve"> identified.</w:t>
      </w:r>
    </w:p>
    <w:p w:rsidR="00BC2A02" w:rsidRPr="0035351D" w:rsidRDefault="00BC2A02" w:rsidP="001A3ADE">
      <w:pPr>
        <w:pStyle w:val="ListParagraph"/>
        <w:numPr>
          <w:ilvl w:val="0"/>
          <w:numId w:val="19"/>
        </w:numPr>
        <w:jc w:val="left"/>
      </w:pPr>
      <w:r w:rsidRPr="0007146F">
        <w:rPr>
          <w:rFonts w:cs="Arial"/>
          <w:szCs w:val="24"/>
          <w:lang w:eastAsia="en-GB"/>
        </w:rPr>
        <w:t xml:space="preserve">Actions around </w:t>
      </w:r>
      <w:r>
        <w:t>piloting the strategy and m</w:t>
      </w:r>
      <w:r w:rsidRPr="0007146F">
        <w:rPr>
          <w:rFonts w:cs="Arial"/>
          <w:szCs w:val="24"/>
          <w:lang w:eastAsia="en-GB"/>
        </w:rPr>
        <w:t>ore reference to the mechanisms required to monitor the Strategy at a national level to ensure accountability.</w:t>
      </w:r>
    </w:p>
    <w:p w:rsidR="00BC2A02" w:rsidRDefault="00BC2A02" w:rsidP="001A3ADE">
      <w:pPr>
        <w:pStyle w:val="ListParagraph"/>
        <w:numPr>
          <w:ilvl w:val="0"/>
          <w:numId w:val="19"/>
        </w:numPr>
        <w:jc w:val="left"/>
        <w:rPr>
          <w:rFonts w:cs="Arial"/>
          <w:szCs w:val="24"/>
          <w:lang w:eastAsia="en-GB"/>
        </w:rPr>
      </w:pPr>
      <w:r>
        <w:rPr>
          <w:rFonts w:cs="Arial"/>
          <w:szCs w:val="24"/>
          <w:lang w:eastAsia="en-GB"/>
        </w:rPr>
        <w:lastRenderedPageBreak/>
        <w:t xml:space="preserve">An action around the development of </w:t>
      </w:r>
      <w:r w:rsidRPr="0035351D">
        <w:rPr>
          <w:rFonts w:cs="Arial"/>
          <w:szCs w:val="24"/>
          <w:lang w:eastAsia="en-GB"/>
        </w:rPr>
        <w:t>awareness</w:t>
      </w:r>
      <w:r w:rsidR="00B47FD5">
        <w:rPr>
          <w:rFonts w:cs="Arial"/>
          <w:szCs w:val="24"/>
          <w:lang w:eastAsia="en-GB"/>
        </w:rPr>
        <w:t>-</w:t>
      </w:r>
      <w:r w:rsidRPr="0035351D">
        <w:rPr>
          <w:rFonts w:cs="Arial"/>
          <w:szCs w:val="24"/>
          <w:lang w:eastAsia="en-GB"/>
        </w:rPr>
        <w:t>raising campaigns alongs</w:t>
      </w:r>
      <w:r>
        <w:rPr>
          <w:rFonts w:cs="Arial"/>
          <w:szCs w:val="24"/>
          <w:lang w:eastAsia="en-GB"/>
        </w:rPr>
        <w:t>ide the launch of the strategy.</w:t>
      </w:r>
    </w:p>
    <w:p w:rsidR="00BC2A02" w:rsidRDefault="00BC2A02" w:rsidP="001A3ADE">
      <w:pPr>
        <w:pStyle w:val="ListParagraph"/>
        <w:numPr>
          <w:ilvl w:val="0"/>
          <w:numId w:val="19"/>
        </w:numPr>
        <w:jc w:val="left"/>
      </w:pPr>
      <w:r>
        <w:t>Actions</w:t>
      </w:r>
      <w:r w:rsidRPr="007B2895">
        <w:t xml:space="preserve"> on the development of local strategies should aim to ensure that these are outcome-focused, accessible, meaningful and support</w:t>
      </w:r>
      <w:r>
        <w:t xml:space="preserve"> good practice.</w:t>
      </w:r>
    </w:p>
    <w:p w:rsidR="00BC2A02" w:rsidRDefault="00BC2A02" w:rsidP="001A3ADE">
      <w:pPr>
        <w:pStyle w:val="ListParagraph"/>
        <w:numPr>
          <w:ilvl w:val="0"/>
          <w:numId w:val="19"/>
        </w:numPr>
        <w:jc w:val="left"/>
      </w:pPr>
      <w:r>
        <w:t xml:space="preserve">The development and </w:t>
      </w:r>
      <w:r w:rsidRPr="007B2895">
        <w:t>use of a common missing person risk assessment tool</w:t>
      </w:r>
      <w:r>
        <w:t>.</w:t>
      </w:r>
    </w:p>
    <w:p w:rsidR="00BC2A02" w:rsidRDefault="00BC2A02" w:rsidP="001A3ADE">
      <w:pPr>
        <w:pStyle w:val="ListParagraph"/>
        <w:numPr>
          <w:ilvl w:val="0"/>
          <w:numId w:val="19"/>
        </w:numPr>
        <w:jc w:val="left"/>
      </w:pPr>
      <w:r>
        <w:t>The development of a</w:t>
      </w:r>
      <w:r w:rsidRPr="00AF6487">
        <w:t xml:space="preserve"> pathway approach to missing people would promote partnership working and ensure clarity of responsibility and actions across agencies.</w:t>
      </w:r>
    </w:p>
    <w:p w:rsidR="00BC2A02" w:rsidRDefault="00BC2A02" w:rsidP="001A3ADE">
      <w:pPr>
        <w:pStyle w:val="ListParagraph"/>
        <w:numPr>
          <w:ilvl w:val="0"/>
          <w:numId w:val="19"/>
        </w:numPr>
        <w:jc w:val="left"/>
      </w:pPr>
      <w:r>
        <w:t xml:space="preserve">The development of </w:t>
      </w:r>
      <w:r w:rsidRPr="0035351D">
        <w:t>an additional supporting action relating to domestic violence and Police liaison with Women's Aid.</w:t>
      </w:r>
    </w:p>
    <w:p w:rsidR="00BC2A02" w:rsidRDefault="00BC2A02" w:rsidP="001A3ADE">
      <w:pPr>
        <w:pStyle w:val="ListParagraph"/>
        <w:numPr>
          <w:ilvl w:val="0"/>
          <w:numId w:val="19"/>
        </w:numPr>
        <w:jc w:val="left"/>
        <w:rPr>
          <w:rFonts w:cs="Arial"/>
          <w:szCs w:val="24"/>
          <w:lang w:eastAsia="en-GB"/>
        </w:rPr>
      </w:pPr>
      <w:r>
        <w:rPr>
          <w:rFonts w:cs="Arial"/>
          <w:szCs w:val="24"/>
          <w:lang w:eastAsia="en-GB"/>
        </w:rPr>
        <w:t xml:space="preserve">The </w:t>
      </w:r>
      <w:r w:rsidRPr="00042C7A">
        <w:rPr>
          <w:rFonts w:cs="Arial"/>
          <w:szCs w:val="24"/>
          <w:lang w:eastAsia="en-GB"/>
        </w:rPr>
        <w:t>inclusion of parent awareness and how to prevent and support in current parenting programme</w:t>
      </w:r>
      <w:r>
        <w:rPr>
          <w:rFonts w:cs="Arial"/>
          <w:szCs w:val="24"/>
          <w:lang w:eastAsia="en-GB"/>
        </w:rPr>
        <w:t>.</w:t>
      </w:r>
    </w:p>
    <w:p w:rsidR="00BC2A02" w:rsidRDefault="00BC2A02" w:rsidP="001A3ADE">
      <w:pPr>
        <w:jc w:val="left"/>
        <w:rPr>
          <w:b/>
        </w:rPr>
      </w:pPr>
    </w:p>
    <w:p w:rsidR="00237EEE" w:rsidRPr="005374E0" w:rsidRDefault="005374E0" w:rsidP="001A3ADE">
      <w:pPr>
        <w:pStyle w:val="Heading1"/>
        <w:jc w:val="left"/>
        <w:rPr>
          <w:b/>
          <w:sz w:val="28"/>
        </w:rPr>
      </w:pPr>
      <w:bookmarkStart w:id="15" w:name="_Toc440355313"/>
      <w:r w:rsidRPr="005374E0">
        <w:rPr>
          <w:b/>
          <w:sz w:val="28"/>
        </w:rPr>
        <w:t>Conclusion</w:t>
      </w:r>
      <w:bookmarkEnd w:id="15"/>
    </w:p>
    <w:p w:rsidR="00E31671" w:rsidRDefault="00E31671" w:rsidP="001A3ADE">
      <w:pPr>
        <w:jc w:val="left"/>
        <w:rPr>
          <w:b/>
        </w:rPr>
      </w:pPr>
    </w:p>
    <w:p w:rsidR="00E31671" w:rsidRDefault="001C570C" w:rsidP="001A3ADE">
      <w:pPr>
        <w:jc w:val="left"/>
      </w:pPr>
      <w:r>
        <w:t xml:space="preserve">Responses to the formal consultation </w:t>
      </w:r>
      <w:r w:rsidR="00107B16">
        <w:t>together with</w:t>
      </w:r>
      <w:r>
        <w:t xml:space="preserve"> feedback from workshops and through social media will now inform the </w:t>
      </w:r>
      <w:r w:rsidR="00107B16">
        <w:t xml:space="preserve">further </w:t>
      </w:r>
      <w:r>
        <w:t>refinement of the Strategy, to be published in summer 2016.  Whilst respondents’ views are broadly support</w:t>
      </w:r>
      <w:r w:rsidR="00107B16">
        <w:t>ive of the overarching purpose, objectives and commitments, the responses highlight the importance of further developing an action plan which provides clarity about roles, and which balances those against local variations in circumstances.</w:t>
      </w:r>
    </w:p>
    <w:p w:rsidR="00107B16" w:rsidRDefault="00107B16" w:rsidP="001A3ADE">
      <w:pPr>
        <w:jc w:val="left"/>
      </w:pPr>
    </w:p>
    <w:p w:rsidR="00107B16" w:rsidRDefault="00107B16" w:rsidP="001A3ADE">
      <w:pPr>
        <w:jc w:val="left"/>
      </w:pPr>
      <w:r>
        <w:t>The Scottish Government is therefore working with local areas to become early adopters of the Strategy’s proposals, so that their experience and learning can inform development of a full</w:t>
      </w:r>
      <w:r w:rsidR="0013288B">
        <w:t xml:space="preserve"> action and implementation plan during the course of this year.  </w:t>
      </w:r>
      <w:r w:rsidR="00B47FD5">
        <w:t xml:space="preserve">Opportunities will be explored to bring early adopters together to share </w:t>
      </w:r>
      <w:r w:rsidR="0013288B">
        <w:t>the learning and impact of adopting the Strategy across partner organisations.</w:t>
      </w:r>
    </w:p>
    <w:p w:rsidR="001C570C" w:rsidRDefault="001C570C" w:rsidP="001A3ADE">
      <w:pPr>
        <w:jc w:val="left"/>
      </w:pPr>
    </w:p>
    <w:p w:rsidR="001C570C" w:rsidRDefault="001C570C" w:rsidP="001A3ADE">
      <w:pPr>
        <w:jc w:val="left"/>
      </w:pPr>
      <w:r>
        <w:t xml:space="preserve">A Steering Group is </w:t>
      </w:r>
      <w:r w:rsidR="00107B16">
        <w:t xml:space="preserve">also </w:t>
      </w:r>
      <w:r>
        <w:t xml:space="preserve">in place, with membership drawn from a cross-section of agencies, </w:t>
      </w:r>
      <w:r w:rsidR="00107B16">
        <w:t>to provide advice and expert knowledge to the Scottish Government in developing the national Strategy.  The Group is supporting the delivery of key proposals to agree a national definition of ‘missing’, to develop guidance about the provision of return interviews, and to build a communications and engagement plan which will help raise awareness, and encourage early adoption and testing of proposals.</w:t>
      </w:r>
    </w:p>
    <w:p w:rsidR="0013288B" w:rsidRDefault="0013288B" w:rsidP="001A3ADE">
      <w:pPr>
        <w:jc w:val="left"/>
      </w:pPr>
    </w:p>
    <w:p w:rsidR="0013288B" w:rsidRDefault="0013288B" w:rsidP="001A3ADE">
      <w:pPr>
        <w:jc w:val="left"/>
      </w:pPr>
      <w:r>
        <w:t>An evaluation of respondents’ views on Police Scotland’s definition of ‘missing’ will be provided to the Steering Group to inform their work, together with analysis of comments made about return interviews.</w:t>
      </w:r>
    </w:p>
    <w:p w:rsidR="00107B16" w:rsidRDefault="00107B16" w:rsidP="001A3ADE">
      <w:pPr>
        <w:jc w:val="left"/>
      </w:pPr>
    </w:p>
    <w:p w:rsidR="00107B16" w:rsidRDefault="00107B16" w:rsidP="001A3ADE">
      <w:pPr>
        <w:jc w:val="left"/>
      </w:pPr>
      <w:r>
        <w:t xml:space="preserve">Analysis of the consultation responses will also inform the development of a full Equalities Impact Assessment, and </w:t>
      </w:r>
      <w:r w:rsidR="00B47FD5">
        <w:t xml:space="preserve">a </w:t>
      </w:r>
      <w:r>
        <w:t>Child’s Rights and Wellbeing Impact Assessment.</w:t>
      </w:r>
      <w:r w:rsidR="0013288B">
        <w:t xml:space="preserve">  Further engagement with key stakeholders will explore the issues raised by respondents.</w:t>
      </w:r>
      <w:r>
        <w:t xml:space="preserve"> </w:t>
      </w:r>
    </w:p>
    <w:p w:rsidR="001340C3" w:rsidRDefault="001340C3" w:rsidP="001A3ADE">
      <w:pPr>
        <w:jc w:val="left"/>
      </w:pPr>
    </w:p>
    <w:p w:rsidR="001340C3" w:rsidRPr="00A244CF" w:rsidRDefault="00A244CF" w:rsidP="001A3ADE">
      <w:pPr>
        <w:jc w:val="left"/>
        <w:rPr>
          <w:b/>
        </w:rPr>
      </w:pPr>
      <w:r w:rsidRPr="00A244CF">
        <w:rPr>
          <w:b/>
        </w:rPr>
        <w:t>For more information please c</w:t>
      </w:r>
      <w:r w:rsidR="001340C3" w:rsidRPr="00A244CF">
        <w:rPr>
          <w:b/>
        </w:rPr>
        <w:t>ontact: Katherine Byrne</w:t>
      </w:r>
      <w:r>
        <w:rPr>
          <w:b/>
        </w:rPr>
        <w:t>,</w:t>
      </w:r>
      <w:r w:rsidRPr="00A244CF">
        <w:rPr>
          <w:b/>
        </w:rPr>
        <w:t xml:space="preserve"> Policy, </w:t>
      </w:r>
      <w:r w:rsidR="002C4563">
        <w:rPr>
          <w:b/>
        </w:rPr>
        <w:t>Directorate for Safer Communities</w:t>
      </w:r>
      <w:r w:rsidR="00340844">
        <w:rPr>
          <w:b/>
        </w:rPr>
        <w:t xml:space="preserve"> </w:t>
      </w:r>
      <w:bookmarkStart w:id="16" w:name="_GoBack"/>
      <w:bookmarkEnd w:id="16"/>
      <w:r w:rsidRPr="00A244CF">
        <w:rPr>
          <w:b/>
        </w:rPr>
        <w:t xml:space="preserve">- </w:t>
      </w:r>
      <w:r w:rsidR="001340C3" w:rsidRPr="00A244CF">
        <w:rPr>
          <w:b/>
        </w:rPr>
        <w:t>Tel: 0131 244 3485</w:t>
      </w:r>
      <w:r w:rsidRPr="00A244CF">
        <w:rPr>
          <w:b/>
        </w:rPr>
        <w:t xml:space="preserve"> </w:t>
      </w:r>
      <w:r w:rsidR="001340C3" w:rsidRPr="00A244CF">
        <w:rPr>
          <w:b/>
        </w:rPr>
        <w:t xml:space="preserve">Email: </w:t>
      </w:r>
      <w:hyperlink r:id="rId14" w:history="1">
        <w:r w:rsidR="001340C3" w:rsidRPr="00A244CF">
          <w:rPr>
            <w:rStyle w:val="Hyperlink"/>
            <w:b/>
          </w:rPr>
          <w:t>katherine.byrne@gov.scot</w:t>
        </w:r>
      </w:hyperlink>
    </w:p>
    <w:p w:rsidR="001340C3" w:rsidRPr="00A244CF" w:rsidRDefault="001340C3" w:rsidP="001A3ADE">
      <w:pPr>
        <w:jc w:val="left"/>
        <w:rPr>
          <w:i/>
        </w:rPr>
      </w:pPr>
      <w:r w:rsidRPr="00A244CF">
        <w:rPr>
          <w:i/>
        </w:rPr>
        <w:tab/>
      </w:r>
    </w:p>
    <w:p w:rsidR="000237E7" w:rsidRDefault="000237E7" w:rsidP="001A3ADE">
      <w:pPr>
        <w:tabs>
          <w:tab w:val="clear" w:pos="720"/>
          <w:tab w:val="clear" w:pos="1440"/>
          <w:tab w:val="clear" w:pos="2160"/>
          <w:tab w:val="clear" w:pos="2880"/>
          <w:tab w:val="clear" w:pos="4680"/>
          <w:tab w:val="clear" w:pos="5400"/>
          <w:tab w:val="clear" w:pos="9000"/>
        </w:tabs>
        <w:spacing w:line="240" w:lineRule="auto"/>
        <w:jc w:val="left"/>
        <w:rPr>
          <w:b/>
        </w:rPr>
      </w:pPr>
      <w:r>
        <w:rPr>
          <w:b/>
        </w:rPr>
        <w:br w:type="page"/>
      </w:r>
    </w:p>
    <w:p w:rsidR="00A26722" w:rsidRPr="005374E0" w:rsidRDefault="00A26722" w:rsidP="001A3ADE">
      <w:pPr>
        <w:pStyle w:val="Heading1"/>
        <w:numPr>
          <w:ilvl w:val="0"/>
          <w:numId w:val="0"/>
        </w:numPr>
        <w:jc w:val="left"/>
        <w:rPr>
          <w:b/>
          <w:sz w:val="28"/>
        </w:rPr>
      </w:pPr>
      <w:bookmarkStart w:id="17" w:name="_Annex_A_–"/>
      <w:bookmarkStart w:id="18" w:name="_Toc440355314"/>
      <w:bookmarkEnd w:id="17"/>
      <w:r w:rsidRPr="005374E0">
        <w:rPr>
          <w:b/>
          <w:sz w:val="28"/>
        </w:rPr>
        <w:lastRenderedPageBreak/>
        <w:t>Annex A – Consultation Questions</w:t>
      </w:r>
      <w:bookmarkEnd w:id="18"/>
    </w:p>
    <w:p w:rsidR="00A26722" w:rsidRDefault="00A26722" w:rsidP="001A3ADE">
      <w:pPr>
        <w:tabs>
          <w:tab w:val="clear" w:pos="720"/>
          <w:tab w:val="clear" w:pos="1440"/>
          <w:tab w:val="clear" w:pos="2160"/>
          <w:tab w:val="clear" w:pos="2880"/>
          <w:tab w:val="clear" w:pos="4680"/>
          <w:tab w:val="clear" w:pos="5400"/>
          <w:tab w:val="clear" w:pos="9000"/>
        </w:tabs>
        <w:spacing w:line="240" w:lineRule="auto"/>
        <w:jc w:val="left"/>
        <w:rPr>
          <w:b/>
        </w:rPr>
      </w:pPr>
    </w:p>
    <w:p w:rsidR="00A26722" w:rsidRDefault="00A26722"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Comments on all sections of the draft Strategy are welcome. In particular we are</w:t>
      </w:r>
    </w:p>
    <w:p w:rsidR="00A26722" w:rsidRDefault="00A26722" w:rsidP="001A3ADE">
      <w:pPr>
        <w:tabs>
          <w:tab w:val="clear" w:pos="720"/>
          <w:tab w:val="clear" w:pos="1440"/>
          <w:tab w:val="clear" w:pos="2160"/>
          <w:tab w:val="clear" w:pos="2880"/>
          <w:tab w:val="clear" w:pos="4680"/>
          <w:tab w:val="clear" w:pos="5400"/>
          <w:tab w:val="clear" w:pos="9000"/>
        </w:tabs>
        <w:spacing w:line="240" w:lineRule="auto"/>
        <w:jc w:val="left"/>
        <w:rPr>
          <w:b/>
        </w:rPr>
      </w:pPr>
      <w:r>
        <w:rPr>
          <w:rFonts w:cs="Arial"/>
          <w:szCs w:val="24"/>
          <w:lang w:eastAsia="en-GB"/>
        </w:rPr>
        <w:t>grateful for your response to any or all of the following questions.</w:t>
      </w:r>
    </w:p>
    <w:p w:rsidR="00A26722" w:rsidRDefault="00A26722" w:rsidP="001A3ADE">
      <w:pPr>
        <w:tabs>
          <w:tab w:val="clear" w:pos="720"/>
          <w:tab w:val="clear" w:pos="1440"/>
          <w:tab w:val="clear" w:pos="2160"/>
          <w:tab w:val="clear" w:pos="2880"/>
          <w:tab w:val="clear" w:pos="4680"/>
          <w:tab w:val="clear" w:pos="5400"/>
          <w:tab w:val="clear" w:pos="9000"/>
        </w:tabs>
        <w:spacing w:line="240" w:lineRule="auto"/>
        <w:jc w:val="left"/>
        <w:rPr>
          <w:b/>
        </w:rPr>
      </w:pPr>
    </w:p>
    <w:p w:rsidR="00A26722" w:rsidRPr="00A26722" w:rsidRDefault="00A26722"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rPr>
          <w:b/>
        </w:rPr>
      </w:pPr>
      <w:r w:rsidRPr="00A26722">
        <w:rPr>
          <w:b/>
        </w:rPr>
        <w:t>Purpose</w:t>
      </w:r>
    </w:p>
    <w:p w:rsidR="00A26722" w:rsidRDefault="00A26722"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A26722">
        <w:t>Our aim is to reduce the harm related to people going missing. This</w:t>
      </w:r>
      <w:r>
        <w:t xml:space="preserve"> </w:t>
      </w:r>
      <w:r w:rsidRPr="00A26722">
        <w:t>Strategy provides a framework for how organisations can together</w:t>
      </w:r>
      <w:r>
        <w:t xml:space="preserve"> </w:t>
      </w:r>
      <w:r w:rsidRPr="00A26722">
        <w:t>improve outcomes, and seeks to raise the profile of the issues connected</w:t>
      </w:r>
      <w:r>
        <w:t xml:space="preserve"> </w:t>
      </w:r>
      <w:r w:rsidRPr="00A26722">
        <w:t>with going missing.</w:t>
      </w:r>
    </w:p>
    <w:p w:rsidR="00A26722" w:rsidRDefault="00A26722" w:rsidP="001A3ADE">
      <w:pPr>
        <w:tabs>
          <w:tab w:val="clear" w:pos="720"/>
          <w:tab w:val="clear" w:pos="1440"/>
          <w:tab w:val="clear" w:pos="2160"/>
          <w:tab w:val="clear" w:pos="2880"/>
          <w:tab w:val="clear" w:pos="4680"/>
          <w:tab w:val="clear" w:pos="5400"/>
          <w:tab w:val="clear" w:pos="9000"/>
        </w:tabs>
        <w:spacing w:line="240" w:lineRule="auto"/>
        <w:jc w:val="left"/>
      </w:pPr>
    </w:p>
    <w:p w:rsidR="00A26722" w:rsidRDefault="00A26722" w:rsidP="001A3ADE">
      <w:pPr>
        <w:tabs>
          <w:tab w:val="clear" w:pos="720"/>
          <w:tab w:val="clear" w:pos="1440"/>
          <w:tab w:val="clear" w:pos="2160"/>
          <w:tab w:val="clear" w:pos="2880"/>
          <w:tab w:val="clear" w:pos="4680"/>
          <w:tab w:val="clear" w:pos="5400"/>
          <w:tab w:val="clear" w:pos="9000"/>
        </w:tabs>
        <w:spacing w:line="240" w:lineRule="auto"/>
        <w:jc w:val="left"/>
        <w:rPr>
          <w:rFonts w:cs="Arial"/>
          <w:szCs w:val="24"/>
          <w:lang w:eastAsia="en-GB"/>
        </w:rPr>
      </w:pPr>
      <w:proofErr w:type="spellStart"/>
      <w:r>
        <w:rPr>
          <w:rFonts w:cs="Arial"/>
          <w:szCs w:val="24"/>
          <w:lang w:eastAsia="en-GB"/>
        </w:rPr>
        <w:t>Q1</w:t>
      </w:r>
      <w:proofErr w:type="spellEnd"/>
      <w:r>
        <w:rPr>
          <w:rFonts w:cs="Arial"/>
          <w:szCs w:val="24"/>
          <w:lang w:eastAsia="en-GB"/>
        </w:rPr>
        <w:t>. What are your views on the proposed Purpose of the Strategy?</w:t>
      </w:r>
    </w:p>
    <w:p w:rsidR="00A26722" w:rsidRDefault="00A26722" w:rsidP="001A3ADE">
      <w:pPr>
        <w:tabs>
          <w:tab w:val="clear" w:pos="720"/>
          <w:tab w:val="clear" w:pos="1440"/>
          <w:tab w:val="clear" w:pos="2160"/>
          <w:tab w:val="clear" w:pos="2880"/>
          <w:tab w:val="clear" w:pos="4680"/>
          <w:tab w:val="clear" w:pos="5400"/>
          <w:tab w:val="clear" w:pos="9000"/>
        </w:tabs>
        <w:spacing w:line="240" w:lineRule="auto"/>
        <w:jc w:val="left"/>
        <w:rPr>
          <w:rFonts w:cs="Arial"/>
          <w:szCs w:val="24"/>
          <w:lang w:eastAsia="en-GB"/>
        </w:rPr>
      </w:pPr>
    </w:p>
    <w:p w:rsidR="00A26722" w:rsidRDefault="00A26722"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Pr>
          <w:rFonts w:cs="Arial"/>
          <w:b/>
          <w:bCs/>
          <w:szCs w:val="24"/>
          <w:lang w:eastAsia="en-GB"/>
        </w:rPr>
        <w:t>Definition of Missing</w:t>
      </w:r>
    </w:p>
    <w:p w:rsidR="00A26722" w:rsidRDefault="00A26722"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It is recommended that there is a nationally agreed definition of “missing”:</w:t>
      </w:r>
    </w:p>
    <w:p w:rsidR="00A26722" w:rsidRDefault="00A26722"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‘Anyone whose whereabouts are unknown and:</w:t>
      </w:r>
    </w:p>
    <w:p w:rsidR="00967165" w:rsidRDefault="00A26722" w:rsidP="001A3ADE">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67165">
        <w:rPr>
          <w:rFonts w:cs="Arial"/>
          <w:szCs w:val="24"/>
          <w:lang w:eastAsia="en-GB"/>
        </w:rPr>
        <w:t>Where the circumstances are out of character; or</w:t>
      </w:r>
    </w:p>
    <w:p w:rsidR="00967165" w:rsidRDefault="00A26722" w:rsidP="001A3ADE">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67165">
        <w:rPr>
          <w:rFonts w:cs="Arial"/>
          <w:szCs w:val="24"/>
          <w:lang w:eastAsia="en-GB"/>
        </w:rPr>
        <w:t>The context suggests the person may be subject to crime; or</w:t>
      </w:r>
    </w:p>
    <w:p w:rsidR="000E60E3" w:rsidRDefault="00A26722" w:rsidP="001A3ADE">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67165">
        <w:rPr>
          <w:rFonts w:cs="Arial"/>
          <w:szCs w:val="24"/>
          <w:lang w:eastAsia="en-GB"/>
        </w:rPr>
        <w:t>The person is at risk of harm to themselves or another’</w:t>
      </w: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rPr>
      </w:pP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rPr>
      </w:pP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roofErr w:type="spellStart"/>
      <w:r>
        <w:rPr>
          <w:rFonts w:cs="Arial"/>
          <w:szCs w:val="24"/>
          <w:lang w:eastAsia="en-GB"/>
        </w:rPr>
        <w:t>Q2</w:t>
      </w:r>
      <w:proofErr w:type="spellEnd"/>
      <w:r>
        <w:rPr>
          <w:rFonts w:cs="Arial"/>
          <w:szCs w:val="24"/>
          <w:lang w:eastAsia="en-GB"/>
        </w:rPr>
        <w:t>. Are we right to have a national definition?</w:t>
      </w: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roofErr w:type="spellStart"/>
      <w:r>
        <w:rPr>
          <w:rFonts w:cs="Arial"/>
          <w:szCs w:val="24"/>
          <w:lang w:eastAsia="en-GB"/>
        </w:rPr>
        <w:t>Q3</w:t>
      </w:r>
      <w:proofErr w:type="spellEnd"/>
      <w:r>
        <w:rPr>
          <w:rFonts w:cs="Arial"/>
          <w:szCs w:val="24"/>
          <w:lang w:eastAsia="en-GB"/>
        </w:rPr>
        <w:t>. What are your comments on the proposed definition above?</w:t>
      </w: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0E60E3" w:rsidRP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szCs w:val="24"/>
          <w:lang w:eastAsia="en-GB"/>
        </w:rPr>
      </w:pPr>
      <w:r w:rsidRPr="000E60E3">
        <w:rPr>
          <w:rFonts w:cs="Arial"/>
          <w:b/>
          <w:szCs w:val="24"/>
          <w:lang w:eastAsia="en-GB"/>
        </w:rPr>
        <w:t>General Questions:</w:t>
      </w: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roofErr w:type="spellStart"/>
      <w:r>
        <w:rPr>
          <w:rFonts w:cs="Arial"/>
          <w:szCs w:val="24"/>
          <w:lang w:eastAsia="en-GB"/>
        </w:rPr>
        <w:t>Q4</w:t>
      </w:r>
      <w:proofErr w:type="spellEnd"/>
      <w:r>
        <w:rPr>
          <w:rFonts w:cs="Arial"/>
          <w:szCs w:val="24"/>
          <w:lang w:eastAsia="en-GB"/>
        </w:rPr>
        <w:t xml:space="preserve">. What </w:t>
      </w:r>
      <w:r>
        <w:rPr>
          <w:rFonts w:cs="Arial"/>
          <w:b/>
          <w:bCs/>
          <w:szCs w:val="24"/>
          <w:lang w:eastAsia="en-GB"/>
        </w:rPr>
        <w:t xml:space="preserve">works well </w:t>
      </w:r>
      <w:r>
        <w:rPr>
          <w:rFonts w:cs="Arial"/>
          <w:szCs w:val="24"/>
          <w:lang w:eastAsia="en-GB"/>
        </w:rPr>
        <w:t>in the Strategy?</w:t>
      </w: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roofErr w:type="spellStart"/>
      <w:r>
        <w:rPr>
          <w:rFonts w:cs="Arial"/>
          <w:szCs w:val="24"/>
          <w:lang w:eastAsia="en-GB"/>
        </w:rPr>
        <w:t>Q5</w:t>
      </w:r>
      <w:proofErr w:type="spellEnd"/>
      <w:r>
        <w:rPr>
          <w:rFonts w:cs="Arial"/>
          <w:szCs w:val="24"/>
          <w:lang w:eastAsia="en-GB"/>
        </w:rPr>
        <w:t xml:space="preserve">. What could we </w:t>
      </w:r>
      <w:r>
        <w:rPr>
          <w:rFonts w:cs="Arial"/>
          <w:b/>
          <w:bCs/>
          <w:szCs w:val="24"/>
          <w:lang w:eastAsia="en-GB"/>
        </w:rPr>
        <w:t xml:space="preserve">do better or differently </w:t>
      </w:r>
      <w:r>
        <w:rPr>
          <w:rFonts w:cs="Arial"/>
          <w:szCs w:val="24"/>
          <w:lang w:eastAsia="en-GB"/>
        </w:rPr>
        <w:t>in the Strategy?</w:t>
      </w: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roofErr w:type="spellStart"/>
      <w:r>
        <w:rPr>
          <w:rFonts w:cs="Arial"/>
          <w:szCs w:val="24"/>
          <w:lang w:eastAsia="en-GB"/>
        </w:rPr>
        <w:t>Q6</w:t>
      </w:r>
      <w:proofErr w:type="spellEnd"/>
      <w:r>
        <w:rPr>
          <w:rFonts w:cs="Arial"/>
          <w:szCs w:val="24"/>
          <w:lang w:eastAsia="en-GB"/>
        </w:rPr>
        <w:t xml:space="preserve">. What will be </w:t>
      </w:r>
      <w:r>
        <w:rPr>
          <w:rFonts w:cs="Arial"/>
          <w:b/>
          <w:bCs/>
          <w:szCs w:val="24"/>
          <w:lang w:eastAsia="en-GB"/>
        </w:rPr>
        <w:t xml:space="preserve">vital to the implementation and success </w:t>
      </w:r>
      <w:r>
        <w:rPr>
          <w:rFonts w:cs="Arial"/>
          <w:szCs w:val="24"/>
          <w:lang w:eastAsia="en-GB"/>
        </w:rPr>
        <w:t>of the Strategy?</w:t>
      </w: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roofErr w:type="spellStart"/>
      <w:r>
        <w:rPr>
          <w:rFonts w:cs="Arial"/>
          <w:szCs w:val="24"/>
          <w:lang w:eastAsia="en-GB"/>
        </w:rPr>
        <w:t>Q7</w:t>
      </w:r>
      <w:proofErr w:type="spellEnd"/>
      <w:r>
        <w:rPr>
          <w:rFonts w:cs="Arial"/>
          <w:szCs w:val="24"/>
          <w:lang w:eastAsia="en-GB"/>
        </w:rPr>
        <w:t xml:space="preserve">. Do you see any </w:t>
      </w:r>
      <w:r>
        <w:rPr>
          <w:rFonts w:cs="Arial"/>
          <w:b/>
          <w:bCs/>
          <w:szCs w:val="24"/>
          <w:lang w:eastAsia="en-GB"/>
        </w:rPr>
        <w:t xml:space="preserve">challenges </w:t>
      </w:r>
      <w:r>
        <w:rPr>
          <w:rFonts w:cs="Arial"/>
          <w:szCs w:val="24"/>
          <w:lang w:eastAsia="en-GB"/>
        </w:rPr>
        <w:t>to implementation of the Strategy?</w:t>
      </w: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szCs w:val="24"/>
          <w:lang w:eastAsia="en-GB"/>
        </w:rPr>
      </w:pPr>
      <w:r w:rsidRPr="000E60E3">
        <w:rPr>
          <w:rFonts w:cs="Arial"/>
          <w:b/>
          <w:szCs w:val="24"/>
          <w:lang w:eastAsia="en-GB"/>
        </w:rPr>
        <w:t>Equality considerations:</w:t>
      </w: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szCs w:val="24"/>
          <w:lang w:eastAsia="en-GB"/>
        </w:rPr>
      </w:pPr>
    </w:p>
    <w:p w:rsidR="000E60E3" w:rsidRDefault="000E60E3"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The Scottish Government wants to ensure that all members of society are treated equally. As part of this, we need to understand how different people and groups are affected by our policies and consider this when developing our strategies.</w:t>
      </w: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roofErr w:type="spellStart"/>
      <w:r>
        <w:rPr>
          <w:rFonts w:cs="Arial"/>
          <w:szCs w:val="24"/>
          <w:lang w:eastAsia="en-GB"/>
        </w:rPr>
        <w:t>Q8</w:t>
      </w:r>
      <w:proofErr w:type="spellEnd"/>
      <w:r>
        <w:rPr>
          <w:rFonts w:cs="Arial"/>
          <w:szCs w:val="24"/>
          <w:lang w:eastAsia="en-GB"/>
        </w:rPr>
        <w:t>. What issues are raised by this strategy for people with protected characteristics</w:t>
      </w: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(age, disability, gender reassignment, race, religion or belief, sex, pregnancy and</w:t>
      </w: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maternity, sexual orientation)?</w:t>
      </w: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roofErr w:type="spellStart"/>
      <w:r>
        <w:rPr>
          <w:rFonts w:cs="Arial"/>
          <w:szCs w:val="24"/>
          <w:lang w:eastAsia="en-GB"/>
        </w:rPr>
        <w:t>Q9</w:t>
      </w:r>
      <w:proofErr w:type="spellEnd"/>
      <w:r>
        <w:rPr>
          <w:rFonts w:cs="Arial"/>
          <w:szCs w:val="24"/>
          <w:lang w:eastAsia="en-GB"/>
        </w:rPr>
        <w:t>. Are there likely to be any negative implications as a result of the strategy,</w:t>
      </w: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 xml:space="preserve">particularly regarding </w:t>
      </w:r>
      <w:proofErr w:type="spellStart"/>
      <w:r>
        <w:rPr>
          <w:rFonts w:cs="Arial"/>
          <w:szCs w:val="24"/>
          <w:lang w:eastAsia="en-GB"/>
        </w:rPr>
        <w:t>children‟s</w:t>
      </w:r>
      <w:proofErr w:type="spellEnd"/>
      <w:r>
        <w:rPr>
          <w:rFonts w:cs="Arial"/>
          <w:szCs w:val="24"/>
          <w:lang w:eastAsia="en-GB"/>
        </w:rPr>
        <w:t xml:space="preserve"> wellbeing?</w:t>
      </w:r>
    </w:p>
    <w:p w:rsidR="000E60E3"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A26722" w:rsidRDefault="000E60E3"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rPr>
      </w:pPr>
      <w:proofErr w:type="spellStart"/>
      <w:r>
        <w:rPr>
          <w:rFonts w:cs="Arial"/>
          <w:szCs w:val="24"/>
          <w:lang w:eastAsia="en-GB"/>
        </w:rPr>
        <w:t>Q10</w:t>
      </w:r>
      <w:proofErr w:type="spellEnd"/>
      <w:r>
        <w:rPr>
          <w:rFonts w:cs="Arial"/>
          <w:szCs w:val="24"/>
          <w:lang w:eastAsia="en-GB"/>
        </w:rPr>
        <w:t>. Are there any other equality issues we should consider?</w:t>
      </w:r>
      <w:r w:rsidR="00A26722" w:rsidRPr="000E60E3">
        <w:rPr>
          <w:b/>
        </w:rPr>
        <w:br w:type="page"/>
      </w:r>
    </w:p>
    <w:p w:rsidR="00BC2A02" w:rsidRPr="00BC2A02" w:rsidRDefault="00BC2A02" w:rsidP="001A3ADE">
      <w:pPr>
        <w:tabs>
          <w:tab w:val="clear" w:pos="720"/>
          <w:tab w:val="clear" w:pos="1440"/>
          <w:tab w:val="clear" w:pos="2160"/>
          <w:tab w:val="clear" w:pos="2880"/>
          <w:tab w:val="clear" w:pos="4680"/>
          <w:tab w:val="clear" w:pos="5400"/>
          <w:tab w:val="clear" w:pos="9000"/>
        </w:tabs>
        <w:spacing w:line="240" w:lineRule="auto"/>
        <w:jc w:val="left"/>
      </w:pPr>
      <w:r w:rsidRPr="00BC2A02">
        <w:lastRenderedPageBreak/>
        <w:t>Commitments:</w:t>
      </w:r>
    </w:p>
    <w:p w:rsidR="00BC2A02" w:rsidRPr="00BC2A02" w:rsidRDefault="00BC2A02" w:rsidP="001A3ADE">
      <w:pPr>
        <w:tabs>
          <w:tab w:val="clear" w:pos="720"/>
          <w:tab w:val="clear" w:pos="1440"/>
          <w:tab w:val="clear" w:pos="2160"/>
          <w:tab w:val="clear" w:pos="2880"/>
          <w:tab w:val="clear" w:pos="4680"/>
          <w:tab w:val="clear" w:pos="5400"/>
          <w:tab w:val="clear" w:pos="9000"/>
        </w:tabs>
        <w:spacing w:line="240" w:lineRule="auto"/>
        <w:jc w:val="left"/>
      </w:pPr>
      <w:r w:rsidRPr="00BC2A02">
        <w:t>The Strategy proposes eight commitments structured around four Objectives:</w:t>
      </w:r>
    </w:p>
    <w:p w:rsidR="00BC2A02" w:rsidRPr="00BC2A02" w:rsidRDefault="00BC2A02" w:rsidP="001A3ADE">
      <w:pPr>
        <w:tabs>
          <w:tab w:val="clear" w:pos="720"/>
          <w:tab w:val="clear" w:pos="1440"/>
          <w:tab w:val="clear" w:pos="2160"/>
          <w:tab w:val="clear" w:pos="2880"/>
          <w:tab w:val="clear" w:pos="4680"/>
          <w:tab w:val="clear" w:pos="5400"/>
          <w:tab w:val="clear" w:pos="9000"/>
        </w:tabs>
        <w:spacing w:line="240" w:lineRule="auto"/>
        <w:jc w:val="left"/>
      </w:pPr>
      <w:r w:rsidRPr="00BC2A02">
        <w:t>Prevent, Respond, Support and Protect. Each Objective has two Commitments and</w:t>
      </w:r>
    </w:p>
    <w:p w:rsidR="00BC2A02" w:rsidRDefault="00BC2A02" w:rsidP="001A3ADE">
      <w:pPr>
        <w:tabs>
          <w:tab w:val="clear" w:pos="720"/>
          <w:tab w:val="clear" w:pos="1440"/>
          <w:tab w:val="clear" w:pos="2160"/>
          <w:tab w:val="clear" w:pos="2880"/>
          <w:tab w:val="clear" w:pos="4680"/>
          <w:tab w:val="clear" w:pos="5400"/>
          <w:tab w:val="clear" w:pos="9000"/>
        </w:tabs>
        <w:spacing w:line="240" w:lineRule="auto"/>
        <w:jc w:val="left"/>
      </w:pPr>
      <w:r w:rsidRPr="00BC2A02">
        <w:t>a number of Supporting Actions.</w:t>
      </w:r>
    </w:p>
    <w:p w:rsidR="00BC2A02" w:rsidRDefault="00BC2A02" w:rsidP="001A3ADE">
      <w:pPr>
        <w:tabs>
          <w:tab w:val="clear" w:pos="720"/>
          <w:tab w:val="clear" w:pos="1440"/>
          <w:tab w:val="clear" w:pos="2160"/>
          <w:tab w:val="clear" w:pos="2880"/>
          <w:tab w:val="clear" w:pos="4680"/>
          <w:tab w:val="clear" w:pos="5400"/>
          <w:tab w:val="clear" w:pos="9000"/>
        </w:tabs>
        <w:spacing w:line="240" w:lineRule="auto"/>
        <w:jc w:val="left"/>
      </w:pPr>
    </w:p>
    <w:p w:rsidR="00BC2A02" w:rsidRPr="00BC2A02" w:rsidRDefault="00BC2A02"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ind w:left="360"/>
        <w:jc w:val="left"/>
        <w:rPr>
          <w:b/>
        </w:rPr>
      </w:pPr>
      <w:r w:rsidRPr="00BC2A02">
        <w:rPr>
          <w:b/>
        </w:rPr>
        <w:t>Objective 1: Prevent</w:t>
      </w:r>
    </w:p>
    <w:p w:rsidR="00BC2A02" w:rsidRPr="00BC2A02" w:rsidRDefault="00BC2A02" w:rsidP="001A3ADE">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BC2A02">
        <w:t>Commitment 1: Prevention planning takes place for vulnerable</w:t>
      </w:r>
    </w:p>
    <w:p w:rsidR="00BC2A02" w:rsidRDefault="00BC2A02" w:rsidP="001A3ADE">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BC2A02">
        <w:t>individuals and groups.</w:t>
      </w:r>
    </w:p>
    <w:p w:rsidR="00BC2A02" w:rsidRPr="00BC2A02" w:rsidRDefault="00BC2A02" w:rsidP="001A3ADE">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BC2A02">
        <w:t>Commitment 2: Local partnerships include „missing‟ within their</w:t>
      </w:r>
    </w:p>
    <w:p w:rsidR="00BC2A02" w:rsidRDefault="00BC2A02" w:rsidP="001A3ADE">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BC2A02">
        <w:t>Priorities</w:t>
      </w:r>
    </w:p>
    <w:p w:rsidR="00BC2A02" w:rsidRDefault="00BC2A02"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ind w:left="360"/>
        <w:jc w:val="left"/>
        <w:rPr>
          <w:b/>
        </w:rPr>
      </w:pPr>
    </w:p>
    <w:p w:rsidR="00BC2A02" w:rsidRPr="00BC2A02" w:rsidRDefault="00BC2A02"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ind w:left="360"/>
        <w:jc w:val="left"/>
        <w:rPr>
          <w:b/>
        </w:rPr>
      </w:pPr>
      <w:r w:rsidRPr="00BC2A02">
        <w:rPr>
          <w:b/>
        </w:rPr>
        <w:t>Objective 2: Respond</w:t>
      </w:r>
    </w:p>
    <w:p w:rsidR="00BC2A02" w:rsidRPr="00BC2A02" w:rsidRDefault="00BC2A02" w:rsidP="001A3ADE">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BC2A02">
        <w:t>Commitment 3: Information about missing people is exchanged</w:t>
      </w:r>
    </w:p>
    <w:p w:rsidR="00BC2A02" w:rsidRPr="00BC2A02" w:rsidRDefault="00BC2A02" w:rsidP="001A3ADE">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BC2A02">
        <w:t>between agencies</w:t>
      </w:r>
    </w:p>
    <w:p w:rsidR="00BC2A02" w:rsidRPr="00BC2A02" w:rsidRDefault="00BC2A02" w:rsidP="001A3ADE">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BC2A02">
        <w:t>Commitment 4: Risk assessments are used consistently by</w:t>
      </w:r>
    </w:p>
    <w:p w:rsidR="00BC2A02" w:rsidRDefault="00BC2A02" w:rsidP="001A3ADE">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BC2A02">
        <w:t>agencies responding when someone goes missing.</w:t>
      </w:r>
    </w:p>
    <w:p w:rsidR="00BC2A02" w:rsidRDefault="00BC2A02"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ind w:left="360"/>
        <w:jc w:val="left"/>
        <w:rPr>
          <w:b/>
        </w:rPr>
      </w:pPr>
    </w:p>
    <w:p w:rsidR="00BC2A02" w:rsidRPr="00BC2A02" w:rsidRDefault="00BC2A02"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ind w:left="360"/>
        <w:jc w:val="left"/>
        <w:rPr>
          <w:b/>
        </w:rPr>
      </w:pPr>
      <w:r w:rsidRPr="00BC2A02">
        <w:rPr>
          <w:b/>
        </w:rPr>
        <w:t>Objective 3: Support</w:t>
      </w:r>
    </w:p>
    <w:p w:rsidR="00BC2A02" w:rsidRPr="00BC2A02" w:rsidRDefault="00BC2A02" w:rsidP="001A3ADE">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BC2A02">
        <w:t>Commitment 5: Return interviews are provided to young people</w:t>
      </w:r>
    </w:p>
    <w:p w:rsidR="00BC2A02" w:rsidRPr="00BC2A02" w:rsidRDefault="00BC2A02" w:rsidP="001A3ADE">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BC2A02">
        <w:t>and adults after returning from being missing.</w:t>
      </w:r>
    </w:p>
    <w:p w:rsidR="00BC2A02" w:rsidRPr="00BC2A02" w:rsidRDefault="00BC2A02" w:rsidP="001A3ADE">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BC2A02">
        <w:t>Commitment 6: People are signposted to the appropriate support</w:t>
      </w:r>
    </w:p>
    <w:p w:rsidR="00BC2A02" w:rsidRDefault="00BC2A02" w:rsidP="001A3ADE">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BC2A02">
        <w:t>available.</w:t>
      </w:r>
    </w:p>
    <w:p w:rsidR="00BC2A02" w:rsidRDefault="00BC2A02"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ind w:left="360"/>
        <w:jc w:val="left"/>
        <w:rPr>
          <w:b/>
        </w:rPr>
      </w:pPr>
    </w:p>
    <w:p w:rsidR="00BC2A02" w:rsidRPr="00BC2A02" w:rsidRDefault="00BC2A02" w:rsidP="001A3ADE">
      <w:p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ind w:left="360"/>
        <w:jc w:val="left"/>
        <w:rPr>
          <w:b/>
        </w:rPr>
      </w:pPr>
      <w:r w:rsidRPr="00BC2A02">
        <w:rPr>
          <w:b/>
        </w:rPr>
        <w:t>Objective 4: Protect</w:t>
      </w:r>
    </w:p>
    <w:p w:rsidR="00BC2A02" w:rsidRPr="00BC2A02" w:rsidRDefault="00BC2A02" w:rsidP="001A3ADE">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BC2A02">
        <w:t>Commitment 7: Awareness is raised of the issue of going missing</w:t>
      </w:r>
    </w:p>
    <w:p w:rsidR="00BC2A02" w:rsidRPr="00BC2A02" w:rsidRDefault="00BC2A02" w:rsidP="001A3ADE">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pPr>
      <w:r w:rsidRPr="00BC2A02">
        <w:t>Commitment 8: Links to wider risks are highlighted in training and</w:t>
      </w:r>
    </w:p>
    <w:p w:rsidR="00BC2A02" w:rsidRPr="00BC2A02" w:rsidRDefault="00BC2A02" w:rsidP="001A3ADE">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s>
        <w:spacing w:line="240" w:lineRule="auto"/>
        <w:jc w:val="left"/>
        <w:rPr>
          <w:kern w:val="24"/>
        </w:rPr>
      </w:pPr>
      <w:r w:rsidRPr="00BC2A02">
        <w:t>Guidance</w:t>
      </w:r>
    </w:p>
    <w:p w:rsidR="00BC2A02" w:rsidRDefault="00BC2A02" w:rsidP="001A3ADE">
      <w:pPr>
        <w:shd w:val="clear" w:color="auto" w:fill="FFFFFF" w:themeFill="background1"/>
        <w:tabs>
          <w:tab w:val="clear" w:pos="720"/>
          <w:tab w:val="clear" w:pos="1440"/>
          <w:tab w:val="clear" w:pos="2160"/>
          <w:tab w:val="clear" w:pos="2880"/>
          <w:tab w:val="clear" w:pos="4680"/>
          <w:tab w:val="clear" w:pos="5400"/>
          <w:tab w:val="clear" w:pos="9000"/>
        </w:tabs>
        <w:spacing w:line="240" w:lineRule="auto"/>
        <w:jc w:val="left"/>
      </w:pPr>
    </w:p>
    <w:p w:rsidR="00BC2A02" w:rsidRDefault="00BC2A02" w:rsidP="001A3ADE">
      <w:pPr>
        <w:shd w:val="clear" w:color="auto" w:fill="FFFFFF" w:themeFill="background1"/>
        <w:tabs>
          <w:tab w:val="clear" w:pos="720"/>
          <w:tab w:val="clear" w:pos="1440"/>
          <w:tab w:val="clear" w:pos="2160"/>
          <w:tab w:val="clear" w:pos="2880"/>
          <w:tab w:val="clear" w:pos="4680"/>
          <w:tab w:val="clear" w:pos="5400"/>
          <w:tab w:val="clear" w:pos="9000"/>
        </w:tabs>
        <w:spacing w:line="240" w:lineRule="auto"/>
        <w:jc w:val="left"/>
      </w:pPr>
    </w:p>
    <w:p w:rsidR="00BC2A02" w:rsidRDefault="00BC2A02"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roofErr w:type="spellStart"/>
      <w:r>
        <w:rPr>
          <w:rFonts w:cs="Arial"/>
          <w:szCs w:val="24"/>
          <w:lang w:eastAsia="en-GB"/>
        </w:rPr>
        <w:t>Q11</w:t>
      </w:r>
      <w:proofErr w:type="spellEnd"/>
      <w:r>
        <w:rPr>
          <w:rFonts w:cs="Arial"/>
          <w:szCs w:val="24"/>
          <w:lang w:eastAsia="en-GB"/>
        </w:rPr>
        <w:t>. What are your views on the proposed Objectives and Commitments?</w:t>
      </w:r>
    </w:p>
    <w:p w:rsidR="00BC2A02" w:rsidRDefault="00BC2A02"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BC2A02" w:rsidRDefault="00BC2A02"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roofErr w:type="spellStart"/>
      <w:r>
        <w:rPr>
          <w:rFonts w:cs="Arial"/>
          <w:szCs w:val="24"/>
          <w:lang w:eastAsia="en-GB"/>
        </w:rPr>
        <w:t>Q12</w:t>
      </w:r>
      <w:proofErr w:type="spellEnd"/>
      <w:r>
        <w:rPr>
          <w:rFonts w:cs="Arial"/>
          <w:szCs w:val="24"/>
          <w:lang w:eastAsia="en-GB"/>
        </w:rPr>
        <w:t>. What are the challenges to delivering these Objectives and Commitments?</w:t>
      </w:r>
    </w:p>
    <w:p w:rsidR="00BC2A02" w:rsidRDefault="00BC2A02"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BC2A02" w:rsidRDefault="00BC2A02" w:rsidP="001A3AD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roofErr w:type="spellStart"/>
      <w:r>
        <w:rPr>
          <w:rFonts w:cs="Arial"/>
          <w:szCs w:val="24"/>
          <w:lang w:eastAsia="en-GB"/>
        </w:rPr>
        <w:t>Q13</w:t>
      </w:r>
      <w:proofErr w:type="spellEnd"/>
      <w:r>
        <w:rPr>
          <w:rFonts w:cs="Arial"/>
          <w:szCs w:val="24"/>
          <w:lang w:eastAsia="en-GB"/>
        </w:rPr>
        <w:t>. What are your views on the Supporting Actions and are there any additional</w:t>
      </w:r>
    </w:p>
    <w:p w:rsidR="00BC2A02" w:rsidRPr="00BC2A02" w:rsidRDefault="00BC2A02" w:rsidP="001A3ADE">
      <w:pPr>
        <w:shd w:val="clear" w:color="auto" w:fill="FFFFFF" w:themeFill="background1"/>
        <w:tabs>
          <w:tab w:val="clear" w:pos="720"/>
          <w:tab w:val="clear" w:pos="1440"/>
          <w:tab w:val="clear" w:pos="2160"/>
          <w:tab w:val="clear" w:pos="2880"/>
          <w:tab w:val="clear" w:pos="4680"/>
          <w:tab w:val="clear" w:pos="5400"/>
          <w:tab w:val="clear" w:pos="9000"/>
        </w:tabs>
        <w:spacing w:line="240" w:lineRule="auto"/>
        <w:jc w:val="left"/>
        <w:rPr>
          <w:kern w:val="24"/>
        </w:rPr>
      </w:pPr>
      <w:r>
        <w:rPr>
          <w:rFonts w:cs="Arial"/>
          <w:szCs w:val="24"/>
          <w:lang w:eastAsia="en-GB"/>
        </w:rPr>
        <w:t>actions that would support delivery of the Strategy?</w:t>
      </w:r>
      <w:r w:rsidRPr="00BC2A02">
        <w:br w:type="page"/>
      </w:r>
    </w:p>
    <w:p w:rsidR="009173FD" w:rsidRPr="009173FD" w:rsidRDefault="00BC2A02" w:rsidP="001A3ADE">
      <w:pPr>
        <w:pStyle w:val="Heading1"/>
        <w:numPr>
          <w:ilvl w:val="0"/>
          <w:numId w:val="0"/>
        </w:numPr>
        <w:jc w:val="left"/>
        <w:rPr>
          <w:b/>
          <w:sz w:val="28"/>
        </w:rPr>
      </w:pPr>
      <w:bookmarkStart w:id="19" w:name="_Annex_B_–"/>
      <w:bookmarkStart w:id="20" w:name="_Toc440355315"/>
      <w:bookmarkEnd w:id="19"/>
      <w:r w:rsidRPr="005374E0">
        <w:rPr>
          <w:b/>
          <w:sz w:val="28"/>
        </w:rPr>
        <w:lastRenderedPageBreak/>
        <w:t>Annex B</w:t>
      </w:r>
      <w:r w:rsidR="00241F57" w:rsidRPr="005374E0">
        <w:rPr>
          <w:b/>
          <w:sz w:val="28"/>
        </w:rPr>
        <w:t xml:space="preserve"> –</w:t>
      </w:r>
      <w:r w:rsidR="000E60E3" w:rsidRPr="005374E0">
        <w:rPr>
          <w:b/>
          <w:sz w:val="28"/>
        </w:rPr>
        <w:t xml:space="preserve"> </w:t>
      </w:r>
      <w:r w:rsidR="00241F57" w:rsidRPr="005374E0">
        <w:rPr>
          <w:b/>
          <w:sz w:val="28"/>
        </w:rPr>
        <w:t>Overview of Consultation Respondents</w:t>
      </w:r>
      <w:bookmarkEnd w:id="20"/>
      <w:r w:rsidR="008353CA">
        <w:rPr>
          <w:rStyle w:val="EndnoteReference"/>
          <w:b/>
          <w:sz w:val="28"/>
        </w:rPr>
        <w:endnoteReference w:id="1"/>
      </w:r>
    </w:p>
    <w:p w:rsidR="00A26722" w:rsidRDefault="00A26722" w:rsidP="008353CA">
      <w:pPr>
        <w:jc w:val="left"/>
        <w:rPr>
          <w:b/>
        </w:rPr>
      </w:pPr>
    </w:p>
    <w:tbl>
      <w:tblPr>
        <w:tblStyle w:val="LightShading-Accent1"/>
        <w:tblpPr w:leftFromText="180" w:rightFromText="180" w:vertAnchor="page" w:horzAnchor="page" w:tblpX="1753" w:tblpY="2296"/>
        <w:tblW w:w="7840" w:type="dxa"/>
        <w:tblLook w:val="04A0" w:firstRow="1" w:lastRow="0" w:firstColumn="1" w:lastColumn="0" w:noHBand="0" w:noVBand="1"/>
      </w:tblPr>
      <w:tblGrid>
        <w:gridCol w:w="7840"/>
      </w:tblGrid>
      <w:tr w:rsidR="00241F57" w:rsidRPr="00534FEB" w:rsidTr="00241F5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241F57" w:rsidRPr="00534FEB" w:rsidRDefault="00241F57" w:rsidP="001A3ADE">
            <w:pPr>
              <w:tabs>
                <w:tab w:val="clear" w:pos="720"/>
                <w:tab w:val="clear" w:pos="1440"/>
                <w:tab w:val="clear" w:pos="2160"/>
                <w:tab w:val="clear" w:pos="2880"/>
                <w:tab w:val="clear" w:pos="4680"/>
                <w:tab w:val="clear" w:pos="5400"/>
                <w:tab w:val="clear" w:pos="9000"/>
              </w:tabs>
              <w:spacing w:line="240" w:lineRule="auto"/>
              <w:jc w:val="left"/>
              <w:rPr>
                <w:rFonts w:cs="Arial"/>
                <w:color w:val="000000"/>
                <w:sz w:val="20"/>
                <w:lang w:eastAsia="en-GB"/>
              </w:rPr>
            </w:pPr>
            <w:r>
              <w:rPr>
                <w:rFonts w:cs="Arial"/>
                <w:color w:val="000000"/>
                <w:sz w:val="20"/>
                <w:lang w:eastAsia="en-GB"/>
              </w:rPr>
              <w:t>Consultation Respondents</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Angus Public Protection Executive Committee</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Care Inspectorate</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Centre for Excellence for Looked after Children in Scotland (</w:t>
            </w:r>
            <w:proofErr w:type="spellStart"/>
            <w:r w:rsidRPr="00534FEB">
              <w:rPr>
                <w:rFonts w:cs="Arial"/>
                <w:b w:val="0"/>
                <w:color w:val="000000"/>
                <w:sz w:val="20"/>
                <w:lang w:eastAsia="en-GB"/>
              </w:rPr>
              <w:t>Celcis</w:t>
            </w:r>
            <w:proofErr w:type="spellEnd"/>
            <w:r w:rsidRPr="00534FEB">
              <w:rPr>
                <w:rFonts w:cs="Arial"/>
                <w:b w:val="0"/>
                <w:color w:val="000000"/>
                <w:sz w:val="20"/>
                <w:lang w:eastAsia="en-GB"/>
              </w:rPr>
              <w:t>)</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Children 1</w:t>
            </w:r>
            <w:r w:rsidRPr="00534FEB">
              <w:rPr>
                <w:rFonts w:cs="Arial"/>
                <w:b w:val="0"/>
                <w:color w:val="000000"/>
                <w:sz w:val="20"/>
                <w:vertAlign w:val="superscript"/>
                <w:lang w:eastAsia="en-GB"/>
              </w:rPr>
              <w:t>st</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proofErr w:type="spellStart"/>
            <w:r w:rsidRPr="00534FEB">
              <w:rPr>
                <w:rFonts w:cs="Arial"/>
                <w:b w:val="0"/>
                <w:color w:val="000000"/>
                <w:sz w:val="20"/>
                <w:lang w:eastAsia="en-GB"/>
              </w:rPr>
              <w:t>COSLA</w:t>
            </w:r>
            <w:proofErr w:type="spellEnd"/>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Pr>
                <w:rFonts w:cs="Arial"/>
                <w:b w:val="0"/>
                <w:color w:val="000000"/>
                <w:sz w:val="20"/>
                <w:lang w:eastAsia="en-GB"/>
              </w:rPr>
              <w:t>Dumfries and Galloway Council</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Dundee City Council</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East Ayrshire Health and Social Care Partnership</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East Lothian &amp; Midlothian Public Protection Committee</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 xml:space="preserve">East Renfrewshire </w:t>
            </w:r>
            <w:proofErr w:type="spellStart"/>
            <w:r w:rsidRPr="00534FEB">
              <w:rPr>
                <w:rFonts w:cs="Arial"/>
                <w:b w:val="0"/>
                <w:color w:val="000000"/>
                <w:sz w:val="20"/>
                <w:lang w:eastAsia="en-GB"/>
              </w:rPr>
              <w:t>HSCP</w:t>
            </w:r>
            <w:proofErr w:type="spellEnd"/>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 xml:space="preserve">Edinburgh </w:t>
            </w:r>
            <w:proofErr w:type="spellStart"/>
            <w:r w:rsidRPr="00534FEB">
              <w:rPr>
                <w:rFonts w:cs="Arial"/>
                <w:b w:val="0"/>
                <w:color w:val="000000"/>
                <w:sz w:val="20"/>
                <w:lang w:eastAsia="en-GB"/>
              </w:rPr>
              <w:t>Cyrenian</w:t>
            </w:r>
            <w:proofErr w:type="spellEnd"/>
            <w:r w:rsidRPr="00534FEB">
              <w:rPr>
                <w:rFonts w:cs="Arial"/>
                <w:b w:val="0"/>
                <w:color w:val="000000"/>
                <w:sz w:val="20"/>
                <w:lang w:eastAsia="en-GB"/>
              </w:rPr>
              <w:t xml:space="preserve"> Trust</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Fife Council</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proofErr w:type="spellStart"/>
            <w:r w:rsidRPr="00534FEB">
              <w:rPr>
                <w:rFonts w:cs="Arial"/>
                <w:b w:val="0"/>
                <w:color w:val="000000"/>
                <w:sz w:val="20"/>
                <w:lang w:eastAsia="en-GB"/>
              </w:rPr>
              <w:t>Forth</w:t>
            </w:r>
            <w:proofErr w:type="spellEnd"/>
            <w:r w:rsidRPr="00534FEB">
              <w:rPr>
                <w:rFonts w:cs="Arial"/>
                <w:b w:val="0"/>
                <w:color w:val="000000"/>
                <w:sz w:val="20"/>
                <w:lang w:eastAsia="en-GB"/>
              </w:rPr>
              <w:t xml:space="preserve"> Valley Partnerships</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Glasgow Community Planning Partnership's Safe Group</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Head of Civil Contingencies Unit, NHS Greater Glasgow and Clyde (Individual?)</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HM Inspectorate of Constabulary in Scotland (</w:t>
            </w:r>
            <w:proofErr w:type="spellStart"/>
            <w:r w:rsidRPr="00534FEB">
              <w:rPr>
                <w:rFonts w:cs="Arial"/>
                <w:b w:val="0"/>
                <w:color w:val="000000"/>
                <w:sz w:val="20"/>
                <w:lang w:eastAsia="en-GB"/>
              </w:rPr>
              <w:t>HMICS</w:t>
            </w:r>
            <w:proofErr w:type="spellEnd"/>
            <w:r w:rsidRPr="00534FEB">
              <w:rPr>
                <w:rFonts w:cs="Arial"/>
                <w:b w:val="0"/>
                <w:color w:val="000000"/>
                <w:sz w:val="20"/>
                <w:lang w:eastAsia="en-GB"/>
              </w:rPr>
              <w:t>)</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Homeless Action Scotland</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Missing People</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National Crime Agency (</w:t>
            </w:r>
            <w:proofErr w:type="spellStart"/>
            <w:r w:rsidRPr="00534FEB">
              <w:rPr>
                <w:rFonts w:cs="Arial"/>
                <w:b w:val="0"/>
                <w:color w:val="000000"/>
                <w:sz w:val="20"/>
                <w:lang w:eastAsia="en-GB"/>
              </w:rPr>
              <w:t>NCA</w:t>
            </w:r>
            <w:proofErr w:type="spellEnd"/>
            <w:r w:rsidRPr="00534FEB">
              <w:rPr>
                <w:rFonts w:cs="Arial"/>
                <w:b w:val="0"/>
                <w:color w:val="000000"/>
                <w:sz w:val="20"/>
                <w:lang w:eastAsia="en-GB"/>
              </w:rPr>
              <w:t>)</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National Missing Person Unit</w:t>
            </w:r>
            <w:r>
              <w:rPr>
                <w:rFonts w:cs="Arial"/>
                <w:b w:val="0"/>
                <w:color w:val="000000"/>
                <w:sz w:val="20"/>
                <w:lang w:eastAsia="en-GB"/>
              </w:rPr>
              <w:t>, Police Scotland</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North Ayrshire Health and Social Care Partnership</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North Lanarkshire Chief Officer Group Public Protection</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Perth and Kinross Council</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F93784">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 xml:space="preserve">Police Scotland, </w:t>
            </w:r>
            <w:r>
              <w:rPr>
                <w:rFonts w:cs="Arial"/>
                <w:b w:val="0"/>
                <w:color w:val="000000"/>
                <w:sz w:val="20"/>
                <w:lang w:eastAsia="en-GB"/>
              </w:rPr>
              <w:t>Aberdeen City</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F93784">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Police Scotland</w:t>
            </w:r>
            <w:r>
              <w:rPr>
                <w:rFonts w:cs="Arial"/>
                <w:b w:val="0"/>
                <w:color w:val="000000"/>
                <w:sz w:val="20"/>
                <w:lang w:eastAsia="en-GB"/>
              </w:rPr>
              <w:t>,</w:t>
            </w:r>
            <w:r w:rsidRPr="00534FEB">
              <w:rPr>
                <w:rFonts w:cs="Arial"/>
                <w:b w:val="0"/>
                <w:color w:val="000000"/>
                <w:sz w:val="20"/>
                <w:lang w:eastAsia="en-GB"/>
              </w:rPr>
              <w:t xml:space="preserve"> Tayside </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proofErr w:type="spellStart"/>
            <w:r w:rsidRPr="00534FEB">
              <w:rPr>
                <w:rFonts w:cs="Arial"/>
                <w:b w:val="0"/>
                <w:color w:val="000000"/>
                <w:sz w:val="20"/>
                <w:lang w:eastAsia="en-GB"/>
              </w:rPr>
              <w:t>RCGP</w:t>
            </w:r>
            <w:proofErr w:type="spellEnd"/>
            <w:r w:rsidRPr="00534FEB">
              <w:rPr>
                <w:rFonts w:cs="Arial"/>
                <w:b w:val="0"/>
                <w:color w:val="000000"/>
                <w:sz w:val="20"/>
                <w:lang w:eastAsia="en-GB"/>
              </w:rPr>
              <w:t xml:space="preserve"> Scotland</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Renfrewshire Adult Protection Committee</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Renfrewshire Child Protection Committee (</w:t>
            </w:r>
            <w:proofErr w:type="spellStart"/>
            <w:r w:rsidRPr="00534FEB">
              <w:rPr>
                <w:rFonts w:cs="Arial"/>
                <w:b w:val="0"/>
                <w:color w:val="000000"/>
                <w:sz w:val="20"/>
                <w:lang w:eastAsia="en-GB"/>
              </w:rPr>
              <w:t>RCPC</w:t>
            </w:r>
            <w:proofErr w:type="spellEnd"/>
            <w:r w:rsidRPr="00534FEB">
              <w:rPr>
                <w:rFonts w:cs="Arial"/>
                <w:b w:val="0"/>
                <w:color w:val="000000"/>
                <w:sz w:val="20"/>
                <w:lang w:eastAsia="en-GB"/>
              </w:rPr>
              <w:t>)</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Renfrewshire Community Planning Partnership - Safer and Stronger Thematic Board</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proofErr w:type="spellStart"/>
            <w:r w:rsidRPr="00534FEB">
              <w:rPr>
                <w:rFonts w:cs="Arial"/>
                <w:b w:val="0"/>
                <w:color w:val="000000"/>
                <w:sz w:val="20"/>
                <w:lang w:eastAsia="en-GB"/>
              </w:rPr>
              <w:t>SACRO</w:t>
            </w:r>
            <w:proofErr w:type="spellEnd"/>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Samaritans Scotland</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tcPr>
          <w:p w:rsidR="00F93784" w:rsidRPr="00B47FD5"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Pr>
                <w:rFonts w:cs="Arial"/>
                <w:b w:val="0"/>
                <w:color w:val="000000"/>
                <w:sz w:val="20"/>
                <w:lang w:eastAsia="en-GB"/>
              </w:rPr>
              <w:t>Scottish Borders Adult Protection Service</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Scottish Borders Council</w:t>
            </w:r>
            <w:r>
              <w:rPr>
                <w:rFonts w:cs="Arial"/>
                <w:b w:val="0"/>
                <w:color w:val="000000"/>
                <w:sz w:val="20"/>
                <w:lang w:eastAsia="en-GB"/>
              </w:rPr>
              <w:t xml:space="preserve"> Child Protection Committee</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Scottish Recovery Network</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Scottish Women's Aid</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Shelter Scotland</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Social Work Scotland</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South Ayrshire Child Protection Committee</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South Lanarkshire Council</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The Alliance</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West Dunbartonshire Child Protection Committee &amp; Health and Social Care Partnership</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West Lothian Child and Adult Protection Committees</w:t>
            </w:r>
          </w:p>
        </w:tc>
      </w:tr>
      <w:tr w:rsidR="00F93784"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Who Cares? Scotland</w:t>
            </w:r>
          </w:p>
        </w:tc>
      </w:tr>
      <w:tr w:rsidR="00F93784" w:rsidRPr="00534FEB" w:rsidTr="00241F57">
        <w:trPr>
          <w:trHeight w:val="255"/>
        </w:trPr>
        <w:tc>
          <w:tcPr>
            <w:cnfStyle w:val="001000000000" w:firstRow="0" w:lastRow="0" w:firstColumn="1" w:lastColumn="0" w:oddVBand="0" w:evenVBand="0" w:oddHBand="0" w:evenHBand="0" w:firstRowFirstColumn="0" w:firstRowLastColumn="0" w:lastRowFirstColumn="0" w:lastRowLastColumn="0"/>
            <w:tcW w:w="7840" w:type="dxa"/>
            <w:noWrap/>
            <w:hideMark/>
          </w:tcPr>
          <w:p w:rsidR="00F93784" w:rsidRPr="00534FEB" w:rsidRDefault="00F93784"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534FEB">
              <w:rPr>
                <w:rFonts w:cs="Arial"/>
                <w:b w:val="0"/>
                <w:color w:val="000000"/>
                <w:sz w:val="20"/>
                <w:lang w:eastAsia="en-GB"/>
              </w:rPr>
              <w:t>With Scotland</w:t>
            </w:r>
          </w:p>
        </w:tc>
      </w:tr>
      <w:tr w:rsidR="00241F57" w:rsidRPr="00534FEB" w:rsidTr="00241F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840" w:type="dxa"/>
            <w:noWrap/>
          </w:tcPr>
          <w:p w:rsidR="00241F57" w:rsidRPr="00241F57" w:rsidRDefault="00241F57" w:rsidP="001A3ADE">
            <w:pPr>
              <w:tabs>
                <w:tab w:val="clear" w:pos="720"/>
                <w:tab w:val="clear" w:pos="1440"/>
                <w:tab w:val="clear" w:pos="2160"/>
                <w:tab w:val="clear" w:pos="2880"/>
                <w:tab w:val="clear" w:pos="4680"/>
                <w:tab w:val="clear" w:pos="5400"/>
                <w:tab w:val="clear" w:pos="9000"/>
              </w:tabs>
              <w:spacing w:line="240" w:lineRule="auto"/>
              <w:jc w:val="left"/>
              <w:rPr>
                <w:rFonts w:cs="Arial"/>
                <w:b w:val="0"/>
                <w:color w:val="000000"/>
                <w:sz w:val="20"/>
                <w:lang w:eastAsia="en-GB"/>
              </w:rPr>
            </w:pPr>
            <w:r w:rsidRPr="00241F57">
              <w:rPr>
                <w:rFonts w:cs="Arial"/>
                <w:b w:val="0"/>
                <w:color w:val="000000"/>
                <w:sz w:val="20"/>
                <w:lang w:eastAsia="en-GB"/>
              </w:rPr>
              <w:t>Individual Respondents</w:t>
            </w:r>
          </w:p>
        </w:tc>
      </w:tr>
    </w:tbl>
    <w:p w:rsidR="000E60E3" w:rsidRPr="00793C21" w:rsidRDefault="000E60E3" w:rsidP="001A3ADE">
      <w:pPr>
        <w:jc w:val="left"/>
        <w:rPr>
          <w:b/>
        </w:rPr>
      </w:pPr>
    </w:p>
    <w:sectPr w:rsidR="000E60E3" w:rsidRPr="00793C21" w:rsidSect="00AB54FF">
      <w:headerReference w:type="default" r:id="rId15"/>
      <w:footerReference w:type="default" r:id="rId1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9C6" w:rsidRDefault="00AE19C6">
      <w:pPr>
        <w:spacing w:line="240" w:lineRule="auto"/>
      </w:pPr>
      <w:r>
        <w:separator/>
      </w:r>
    </w:p>
  </w:endnote>
  <w:endnote w:type="continuationSeparator" w:id="0">
    <w:p w:rsidR="00AE19C6" w:rsidRDefault="00AE19C6">
      <w:pPr>
        <w:spacing w:line="240" w:lineRule="auto"/>
      </w:pPr>
      <w:r>
        <w:continuationSeparator/>
      </w:r>
    </w:p>
  </w:endnote>
  <w:endnote w:id="1">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pPr>
        <w:pStyle w:val="EndnoteText"/>
      </w:pPr>
    </w:p>
    <w:p w:rsidR="008353CA" w:rsidRDefault="008353CA" w:rsidP="008353CA">
      <w:pPr>
        <w:jc w:val="left"/>
        <w:rPr>
          <w:i/>
          <w:sz w:val="22"/>
          <w:szCs w:val="22"/>
        </w:rPr>
      </w:pPr>
    </w:p>
    <w:p w:rsidR="008353CA" w:rsidRPr="008353CA" w:rsidRDefault="008353CA" w:rsidP="008353CA">
      <w:pPr>
        <w:jc w:val="left"/>
        <w:rPr>
          <w:i/>
          <w:sz w:val="22"/>
          <w:szCs w:val="22"/>
        </w:rPr>
      </w:pPr>
      <w:r>
        <w:rPr>
          <w:i/>
          <w:sz w:val="22"/>
          <w:szCs w:val="22"/>
        </w:rPr>
        <w:t>Published c</w:t>
      </w:r>
      <w:r w:rsidRPr="008353CA">
        <w:rPr>
          <w:i/>
          <w:sz w:val="22"/>
          <w:szCs w:val="22"/>
        </w:rPr>
        <w:t xml:space="preserve">onsultation responses are </w:t>
      </w:r>
      <w:r>
        <w:rPr>
          <w:i/>
          <w:sz w:val="22"/>
          <w:szCs w:val="22"/>
        </w:rPr>
        <w:t>available</w:t>
      </w:r>
      <w:r w:rsidRPr="008353CA">
        <w:rPr>
          <w:i/>
          <w:sz w:val="22"/>
          <w:szCs w:val="22"/>
        </w:rPr>
        <w:t xml:space="preserve"> at https://consult.scotland.gov.uk/police-division/working-together/consultation/published_select_respondent </w:t>
      </w:r>
    </w:p>
    <w:p w:rsidR="008353CA" w:rsidRDefault="008353C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124138"/>
      <w:docPartObj>
        <w:docPartGallery w:val="Page Numbers (Bottom of Page)"/>
        <w:docPartUnique/>
      </w:docPartObj>
    </w:sdtPr>
    <w:sdtEndPr>
      <w:rPr>
        <w:noProof/>
      </w:rPr>
    </w:sdtEndPr>
    <w:sdtContent>
      <w:p w:rsidR="008353CA" w:rsidRDefault="008353CA">
        <w:pPr>
          <w:pStyle w:val="Footer"/>
          <w:jc w:val="center"/>
        </w:pPr>
        <w:r>
          <w:fldChar w:fldCharType="begin"/>
        </w:r>
        <w:r>
          <w:instrText xml:space="preserve"> PAGE   \* MERGEFORMAT </w:instrText>
        </w:r>
        <w:r>
          <w:fldChar w:fldCharType="separate"/>
        </w:r>
        <w:r w:rsidR="00340844">
          <w:rPr>
            <w:noProof/>
          </w:rPr>
          <w:t>14</w:t>
        </w:r>
        <w:r>
          <w:rPr>
            <w:noProof/>
          </w:rPr>
          <w:fldChar w:fldCharType="end"/>
        </w:r>
      </w:p>
    </w:sdtContent>
  </w:sdt>
  <w:p w:rsidR="008353CA" w:rsidRPr="0067486A" w:rsidRDefault="008353CA"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9C6" w:rsidRDefault="00AE19C6">
      <w:pPr>
        <w:spacing w:line="240" w:lineRule="auto"/>
      </w:pPr>
      <w:r>
        <w:separator/>
      </w:r>
    </w:p>
  </w:footnote>
  <w:footnote w:type="continuationSeparator" w:id="0">
    <w:p w:rsidR="00AE19C6" w:rsidRDefault="00AE19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CA" w:rsidRPr="0067486A" w:rsidRDefault="008353CA"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1975D1"/>
    <w:multiLevelType w:val="hybridMultilevel"/>
    <w:tmpl w:val="3C44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833ED5"/>
    <w:multiLevelType w:val="hybridMultilevel"/>
    <w:tmpl w:val="6624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0E119A"/>
    <w:multiLevelType w:val="hybridMultilevel"/>
    <w:tmpl w:val="BEBA5618"/>
    <w:lvl w:ilvl="0" w:tplc="CBEEE2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BE38A7"/>
    <w:multiLevelType w:val="hybridMultilevel"/>
    <w:tmpl w:val="3A822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nsid w:val="16CC4EF8"/>
    <w:multiLevelType w:val="hybridMultilevel"/>
    <w:tmpl w:val="AFD89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0D62BB"/>
    <w:multiLevelType w:val="hybridMultilevel"/>
    <w:tmpl w:val="BB287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D27EFC"/>
    <w:multiLevelType w:val="hybridMultilevel"/>
    <w:tmpl w:val="D3366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A51BAB"/>
    <w:multiLevelType w:val="hybridMultilevel"/>
    <w:tmpl w:val="3AA4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702F95"/>
    <w:multiLevelType w:val="hybridMultilevel"/>
    <w:tmpl w:val="4148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3E12DB"/>
    <w:multiLevelType w:val="hybridMultilevel"/>
    <w:tmpl w:val="2F90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952BA8"/>
    <w:multiLevelType w:val="hybridMultilevel"/>
    <w:tmpl w:val="2E42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EC5CE6"/>
    <w:multiLevelType w:val="hybridMultilevel"/>
    <w:tmpl w:val="CD1E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9500B6"/>
    <w:multiLevelType w:val="hybridMultilevel"/>
    <w:tmpl w:val="61625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nsid w:val="4C8F562C"/>
    <w:multiLevelType w:val="hybridMultilevel"/>
    <w:tmpl w:val="54C43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A50B90"/>
    <w:multiLevelType w:val="hybridMultilevel"/>
    <w:tmpl w:val="925A2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5E6DEE"/>
    <w:multiLevelType w:val="hybridMultilevel"/>
    <w:tmpl w:val="29C25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B13C74"/>
    <w:multiLevelType w:val="hybridMultilevel"/>
    <w:tmpl w:val="88E8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4B7761"/>
    <w:multiLevelType w:val="hybridMultilevel"/>
    <w:tmpl w:val="318C1ED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9">
    <w:nsid w:val="623D76BC"/>
    <w:multiLevelType w:val="hybridMultilevel"/>
    <w:tmpl w:val="9AEE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E7300A"/>
    <w:multiLevelType w:val="hybridMultilevel"/>
    <w:tmpl w:val="5F141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2">
    <w:nsid w:val="72B569F7"/>
    <w:multiLevelType w:val="hybridMultilevel"/>
    <w:tmpl w:val="DBE4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0C7CC1"/>
    <w:multiLevelType w:val="hybridMultilevel"/>
    <w:tmpl w:val="7234A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97849E6"/>
    <w:multiLevelType w:val="hybridMultilevel"/>
    <w:tmpl w:val="A5EE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B048CC"/>
    <w:multiLevelType w:val="hybridMultilevel"/>
    <w:tmpl w:val="F3C0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0"/>
  </w:num>
  <w:num w:numId="4">
    <w:abstractNumId w:val="0"/>
  </w:num>
  <w:num w:numId="5">
    <w:abstractNumId w:val="25"/>
  </w:num>
  <w:num w:numId="6">
    <w:abstractNumId w:val="16"/>
  </w:num>
  <w:num w:numId="7">
    <w:abstractNumId w:val="3"/>
  </w:num>
  <w:num w:numId="8">
    <w:abstractNumId w:val="23"/>
  </w:num>
  <w:num w:numId="9">
    <w:abstractNumId w:val="24"/>
  </w:num>
  <w:num w:numId="10">
    <w:abstractNumId w:val="11"/>
  </w:num>
  <w:num w:numId="11">
    <w:abstractNumId w:val="18"/>
  </w:num>
  <w:num w:numId="12">
    <w:abstractNumId w:val="2"/>
  </w:num>
  <w:num w:numId="13">
    <w:abstractNumId w:val="17"/>
  </w:num>
  <w:num w:numId="14">
    <w:abstractNumId w:val="6"/>
  </w:num>
  <w:num w:numId="15">
    <w:abstractNumId w:val="20"/>
  </w:num>
  <w:num w:numId="16">
    <w:abstractNumId w:val="10"/>
  </w:num>
  <w:num w:numId="17">
    <w:abstractNumId w:val="8"/>
  </w:num>
  <w:num w:numId="18">
    <w:abstractNumId w:val="22"/>
  </w:num>
  <w:num w:numId="19">
    <w:abstractNumId w:val="15"/>
  </w:num>
  <w:num w:numId="20">
    <w:abstractNumId w:val="12"/>
  </w:num>
  <w:num w:numId="21">
    <w:abstractNumId w:val="14"/>
  </w:num>
  <w:num w:numId="22">
    <w:abstractNumId w:val="9"/>
  </w:num>
  <w:num w:numId="23">
    <w:abstractNumId w:val="1"/>
  </w:num>
  <w:num w:numId="24">
    <w:abstractNumId w:val="7"/>
  </w:num>
  <w:num w:numId="25">
    <w:abstractNumId w:val="5"/>
  </w:num>
  <w:num w:numId="26">
    <w:abstractNumId w:val="0"/>
  </w:num>
  <w:num w:numId="27">
    <w:abstractNumId w:val="19"/>
  </w:num>
  <w:num w:numId="28">
    <w:abstractNumId w:val="1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21"/>
    <w:rsid w:val="000020CE"/>
    <w:rsid w:val="00004CBE"/>
    <w:rsid w:val="000237E7"/>
    <w:rsid w:val="000369BF"/>
    <w:rsid w:val="00042C7A"/>
    <w:rsid w:val="00047E9A"/>
    <w:rsid w:val="0006442C"/>
    <w:rsid w:val="0007146F"/>
    <w:rsid w:val="00090E30"/>
    <w:rsid w:val="000C7FDB"/>
    <w:rsid w:val="000E459F"/>
    <w:rsid w:val="000E60E3"/>
    <w:rsid w:val="00100021"/>
    <w:rsid w:val="00107B16"/>
    <w:rsid w:val="00116C3C"/>
    <w:rsid w:val="001251C0"/>
    <w:rsid w:val="001267F7"/>
    <w:rsid w:val="0013288B"/>
    <w:rsid w:val="001340C3"/>
    <w:rsid w:val="00142B5E"/>
    <w:rsid w:val="0015461A"/>
    <w:rsid w:val="00157346"/>
    <w:rsid w:val="001755AD"/>
    <w:rsid w:val="00181CEB"/>
    <w:rsid w:val="00192DC7"/>
    <w:rsid w:val="001A05D2"/>
    <w:rsid w:val="001A1A32"/>
    <w:rsid w:val="001A3ADE"/>
    <w:rsid w:val="001C570C"/>
    <w:rsid w:val="001C673C"/>
    <w:rsid w:val="001D4BED"/>
    <w:rsid w:val="001E6472"/>
    <w:rsid w:val="00212CF9"/>
    <w:rsid w:val="00221861"/>
    <w:rsid w:val="002253EA"/>
    <w:rsid w:val="00237EEE"/>
    <w:rsid w:val="00241F57"/>
    <w:rsid w:val="00266487"/>
    <w:rsid w:val="00270EE0"/>
    <w:rsid w:val="00280F1C"/>
    <w:rsid w:val="0028270F"/>
    <w:rsid w:val="00296978"/>
    <w:rsid w:val="002A6889"/>
    <w:rsid w:val="002C4563"/>
    <w:rsid w:val="002E6063"/>
    <w:rsid w:val="002F2578"/>
    <w:rsid w:val="002F3688"/>
    <w:rsid w:val="002F3B0D"/>
    <w:rsid w:val="003042B4"/>
    <w:rsid w:val="00306F90"/>
    <w:rsid w:val="003278B7"/>
    <w:rsid w:val="003344FD"/>
    <w:rsid w:val="00340844"/>
    <w:rsid w:val="0034261F"/>
    <w:rsid w:val="003450B1"/>
    <w:rsid w:val="0034542F"/>
    <w:rsid w:val="0035351D"/>
    <w:rsid w:val="00357B0E"/>
    <w:rsid w:val="00385D46"/>
    <w:rsid w:val="00394520"/>
    <w:rsid w:val="00397981"/>
    <w:rsid w:val="003C5AC7"/>
    <w:rsid w:val="003E4BF9"/>
    <w:rsid w:val="003F2479"/>
    <w:rsid w:val="00411226"/>
    <w:rsid w:val="00411FC4"/>
    <w:rsid w:val="0041460A"/>
    <w:rsid w:val="004271DC"/>
    <w:rsid w:val="00427D33"/>
    <w:rsid w:val="00437B86"/>
    <w:rsid w:val="00455579"/>
    <w:rsid w:val="00455EC2"/>
    <w:rsid w:val="004A53C5"/>
    <w:rsid w:val="004D585B"/>
    <w:rsid w:val="004D6C67"/>
    <w:rsid w:val="00507C82"/>
    <w:rsid w:val="00534FEB"/>
    <w:rsid w:val="005355A6"/>
    <w:rsid w:val="005374E0"/>
    <w:rsid w:val="005527F2"/>
    <w:rsid w:val="00553FFF"/>
    <w:rsid w:val="00585DF7"/>
    <w:rsid w:val="00592E8A"/>
    <w:rsid w:val="005B0617"/>
    <w:rsid w:val="005C3AD3"/>
    <w:rsid w:val="005D4735"/>
    <w:rsid w:val="005E143C"/>
    <w:rsid w:val="00610D21"/>
    <w:rsid w:val="00617FF6"/>
    <w:rsid w:val="00636426"/>
    <w:rsid w:val="0065184A"/>
    <w:rsid w:val="00665848"/>
    <w:rsid w:val="0067486A"/>
    <w:rsid w:val="00692D0C"/>
    <w:rsid w:val="006B4A2B"/>
    <w:rsid w:val="006C17AF"/>
    <w:rsid w:val="006C4033"/>
    <w:rsid w:val="006D1A10"/>
    <w:rsid w:val="006D26F7"/>
    <w:rsid w:val="006D57CE"/>
    <w:rsid w:val="006E1F62"/>
    <w:rsid w:val="00700E04"/>
    <w:rsid w:val="00704D2F"/>
    <w:rsid w:val="0070760F"/>
    <w:rsid w:val="00713A79"/>
    <w:rsid w:val="0073791F"/>
    <w:rsid w:val="00741EEA"/>
    <w:rsid w:val="00743991"/>
    <w:rsid w:val="007665F4"/>
    <w:rsid w:val="0077620A"/>
    <w:rsid w:val="00783F1B"/>
    <w:rsid w:val="0078552D"/>
    <w:rsid w:val="00793C21"/>
    <w:rsid w:val="007A52DC"/>
    <w:rsid w:val="007B2895"/>
    <w:rsid w:val="007D7B70"/>
    <w:rsid w:val="007E0C5D"/>
    <w:rsid w:val="007E61E0"/>
    <w:rsid w:val="007E72CD"/>
    <w:rsid w:val="00810304"/>
    <w:rsid w:val="00833F59"/>
    <w:rsid w:val="008353CA"/>
    <w:rsid w:val="00836D73"/>
    <w:rsid w:val="00860CD6"/>
    <w:rsid w:val="0086724D"/>
    <w:rsid w:val="008710BE"/>
    <w:rsid w:val="0087148E"/>
    <w:rsid w:val="00873AA5"/>
    <w:rsid w:val="00893AD5"/>
    <w:rsid w:val="008A1E10"/>
    <w:rsid w:val="008A4061"/>
    <w:rsid w:val="008A5934"/>
    <w:rsid w:val="008C43B8"/>
    <w:rsid w:val="008D7363"/>
    <w:rsid w:val="009173FD"/>
    <w:rsid w:val="00937B5F"/>
    <w:rsid w:val="009430C1"/>
    <w:rsid w:val="00950BEB"/>
    <w:rsid w:val="00952710"/>
    <w:rsid w:val="00967165"/>
    <w:rsid w:val="00994B52"/>
    <w:rsid w:val="009B0E74"/>
    <w:rsid w:val="009B7FEC"/>
    <w:rsid w:val="009C6195"/>
    <w:rsid w:val="009D1C12"/>
    <w:rsid w:val="009E284F"/>
    <w:rsid w:val="009F71B8"/>
    <w:rsid w:val="00A2090B"/>
    <w:rsid w:val="00A244CF"/>
    <w:rsid w:val="00A24690"/>
    <w:rsid w:val="00A26722"/>
    <w:rsid w:val="00A34688"/>
    <w:rsid w:val="00A45270"/>
    <w:rsid w:val="00A454C2"/>
    <w:rsid w:val="00A56EBA"/>
    <w:rsid w:val="00A57800"/>
    <w:rsid w:val="00A75359"/>
    <w:rsid w:val="00A87C8D"/>
    <w:rsid w:val="00A90A53"/>
    <w:rsid w:val="00A95F2B"/>
    <w:rsid w:val="00A96339"/>
    <w:rsid w:val="00AA55B9"/>
    <w:rsid w:val="00AB54FF"/>
    <w:rsid w:val="00AB7E54"/>
    <w:rsid w:val="00AC310B"/>
    <w:rsid w:val="00AD6586"/>
    <w:rsid w:val="00AE01CB"/>
    <w:rsid w:val="00AE19C6"/>
    <w:rsid w:val="00AE43AB"/>
    <w:rsid w:val="00AF6487"/>
    <w:rsid w:val="00AF7DAE"/>
    <w:rsid w:val="00B06984"/>
    <w:rsid w:val="00B12011"/>
    <w:rsid w:val="00B47FD5"/>
    <w:rsid w:val="00B60D6C"/>
    <w:rsid w:val="00B74883"/>
    <w:rsid w:val="00B8209F"/>
    <w:rsid w:val="00B834AC"/>
    <w:rsid w:val="00B83E89"/>
    <w:rsid w:val="00B95DF6"/>
    <w:rsid w:val="00BA0186"/>
    <w:rsid w:val="00BC2A02"/>
    <w:rsid w:val="00BC7617"/>
    <w:rsid w:val="00BC7BA5"/>
    <w:rsid w:val="00BD502A"/>
    <w:rsid w:val="00C05570"/>
    <w:rsid w:val="00C21A20"/>
    <w:rsid w:val="00C24BE8"/>
    <w:rsid w:val="00C25ED0"/>
    <w:rsid w:val="00C272C2"/>
    <w:rsid w:val="00C5763F"/>
    <w:rsid w:val="00C72225"/>
    <w:rsid w:val="00C812FC"/>
    <w:rsid w:val="00C86FBA"/>
    <w:rsid w:val="00CB351F"/>
    <w:rsid w:val="00CC7C56"/>
    <w:rsid w:val="00CD64AD"/>
    <w:rsid w:val="00CE0F2A"/>
    <w:rsid w:val="00CE5DF9"/>
    <w:rsid w:val="00CF52C9"/>
    <w:rsid w:val="00D039F4"/>
    <w:rsid w:val="00D13ED0"/>
    <w:rsid w:val="00D258E6"/>
    <w:rsid w:val="00D30233"/>
    <w:rsid w:val="00D57DD0"/>
    <w:rsid w:val="00D60C06"/>
    <w:rsid w:val="00D67A8B"/>
    <w:rsid w:val="00D75A96"/>
    <w:rsid w:val="00D92948"/>
    <w:rsid w:val="00DA4C77"/>
    <w:rsid w:val="00DB370D"/>
    <w:rsid w:val="00DC492D"/>
    <w:rsid w:val="00DC735B"/>
    <w:rsid w:val="00E105E9"/>
    <w:rsid w:val="00E15B1B"/>
    <w:rsid w:val="00E16EB1"/>
    <w:rsid w:val="00E23FC6"/>
    <w:rsid w:val="00E31671"/>
    <w:rsid w:val="00E3599D"/>
    <w:rsid w:val="00E36759"/>
    <w:rsid w:val="00E406FA"/>
    <w:rsid w:val="00E41CF6"/>
    <w:rsid w:val="00E437F3"/>
    <w:rsid w:val="00E45BC8"/>
    <w:rsid w:val="00E5358D"/>
    <w:rsid w:val="00E54861"/>
    <w:rsid w:val="00E819CA"/>
    <w:rsid w:val="00E92C93"/>
    <w:rsid w:val="00EA5CC9"/>
    <w:rsid w:val="00EB1E13"/>
    <w:rsid w:val="00ED6F25"/>
    <w:rsid w:val="00ED7F1E"/>
    <w:rsid w:val="00EF32CA"/>
    <w:rsid w:val="00EF336F"/>
    <w:rsid w:val="00EF52F4"/>
    <w:rsid w:val="00F344E3"/>
    <w:rsid w:val="00F43E9E"/>
    <w:rsid w:val="00F507CE"/>
    <w:rsid w:val="00F57589"/>
    <w:rsid w:val="00F62907"/>
    <w:rsid w:val="00F91EE7"/>
    <w:rsid w:val="00F92118"/>
    <w:rsid w:val="00F93784"/>
    <w:rsid w:val="00FB2F60"/>
    <w:rsid w:val="00FC6261"/>
    <w:rsid w:val="00FE1B7C"/>
    <w:rsid w:val="00FE1C4B"/>
    <w:rsid w:val="00FE55B7"/>
    <w:rsid w:val="00FF1592"/>
    <w:rsid w:val="00FF5398"/>
    <w:rsid w:val="00FF6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CommentReference">
    <w:name w:val="annotation reference"/>
    <w:basedOn w:val="DefaultParagraphFont"/>
    <w:uiPriority w:val="99"/>
    <w:semiHidden/>
    <w:unhideWhenUsed/>
    <w:rsid w:val="00270EE0"/>
    <w:rPr>
      <w:sz w:val="16"/>
      <w:szCs w:val="16"/>
    </w:rPr>
  </w:style>
  <w:style w:type="paragraph" w:styleId="CommentText">
    <w:name w:val="annotation text"/>
    <w:basedOn w:val="Normal"/>
    <w:link w:val="CommentTextChar"/>
    <w:uiPriority w:val="99"/>
    <w:semiHidden/>
    <w:unhideWhenUsed/>
    <w:rsid w:val="00270EE0"/>
    <w:pPr>
      <w:spacing w:line="240" w:lineRule="auto"/>
    </w:pPr>
    <w:rPr>
      <w:sz w:val="20"/>
    </w:rPr>
  </w:style>
  <w:style w:type="character" w:customStyle="1" w:styleId="CommentTextChar">
    <w:name w:val="Comment Text Char"/>
    <w:basedOn w:val="DefaultParagraphFont"/>
    <w:link w:val="CommentText"/>
    <w:uiPriority w:val="99"/>
    <w:semiHidden/>
    <w:rsid w:val="00270EE0"/>
    <w:rPr>
      <w:sz w:val="20"/>
      <w:lang w:eastAsia="en-US"/>
    </w:rPr>
  </w:style>
  <w:style w:type="paragraph" w:styleId="CommentSubject">
    <w:name w:val="annotation subject"/>
    <w:basedOn w:val="CommentText"/>
    <w:next w:val="CommentText"/>
    <w:link w:val="CommentSubjectChar"/>
    <w:uiPriority w:val="99"/>
    <w:semiHidden/>
    <w:unhideWhenUsed/>
    <w:rsid w:val="00270EE0"/>
    <w:rPr>
      <w:b/>
      <w:bCs/>
    </w:rPr>
  </w:style>
  <w:style w:type="character" w:customStyle="1" w:styleId="CommentSubjectChar">
    <w:name w:val="Comment Subject Char"/>
    <w:basedOn w:val="CommentTextChar"/>
    <w:link w:val="CommentSubject"/>
    <w:uiPriority w:val="99"/>
    <w:semiHidden/>
    <w:rsid w:val="00270EE0"/>
    <w:rPr>
      <w:b/>
      <w:bCs/>
      <w:sz w:val="20"/>
      <w:lang w:eastAsia="en-US"/>
    </w:rPr>
  </w:style>
  <w:style w:type="paragraph" w:styleId="BalloonText">
    <w:name w:val="Balloon Text"/>
    <w:basedOn w:val="Normal"/>
    <w:link w:val="BalloonTextChar"/>
    <w:uiPriority w:val="99"/>
    <w:semiHidden/>
    <w:unhideWhenUsed/>
    <w:rsid w:val="00270E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EE0"/>
    <w:rPr>
      <w:rFonts w:ascii="Tahoma" w:hAnsi="Tahoma" w:cs="Tahoma"/>
      <w:sz w:val="16"/>
      <w:szCs w:val="16"/>
      <w:lang w:eastAsia="en-US"/>
    </w:rPr>
  </w:style>
  <w:style w:type="character" w:styleId="Hyperlink">
    <w:name w:val="Hyperlink"/>
    <w:basedOn w:val="DefaultParagraphFont"/>
    <w:uiPriority w:val="99"/>
    <w:unhideWhenUsed/>
    <w:rsid w:val="00270EE0"/>
    <w:rPr>
      <w:color w:val="0000FF" w:themeColor="hyperlink"/>
      <w:u w:val="single"/>
    </w:rPr>
  </w:style>
  <w:style w:type="paragraph" w:styleId="ListParagraph">
    <w:name w:val="List Paragraph"/>
    <w:basedOn w:val="Normal"/>
    <w:uiPriority w:val="34"/>
    <w:qFormat/>
    <w:rsid w:val="00743991"/>
    <w:pPr>
      <w:ind w:left="720"/>
      <w:contextualSpacing/>
    </w:pPr>
  </w:style>
  <w:style w:type="paragraph" w:styleId="Revision">
    <w:name w:val="Revision"/>
    <w:hidden/>
    <w:uiPriority w:val="99"/>
    <w:semiHidden/>
    <w:rsid w:val="00743991"/>
    <w:rPr>
      <w:lang w:eastAsia="en-US"/>
    </w:rPr>
  </w:style>
  <w:style w:type="table" w:styleId="TableGrid">
    <w:name w:val="Table Grid"/>
    <w:basedOn w:val="TableNormal"/>
    <w:uiPriority w:val="59"/>
    <w:rsid w:val="006E1F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534FE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FollowedHyperlink">
    <w:name w:val="FollowedHyperlink"/>
    <w:basedOn w:val="DefaultParagraphFont"/>
    <w:uiPriority w:val="99"/>
    <w:semiHidden/>
    <w:unhideWhenUsed/>
    <w:rsid w:val="00BD502A"/>
    <w:rPr>
      <w:color w:val="800080" w:themeColor="followedHyperlink"/>
      <w:u w:val="single"/>
    </w:rPr>
  </w:style>
  <w:style w:type="paragraph" w:styleId="TOCHeading">
    <w:name w:val="TOC Heading"/>
    <w:basedOn w:val="Heading1"/>
    <w:next w:val="Normal"/>
    <w:uiPriority w:val="39"/>
    <w:semiHidden/>
    <w:unhideWhenUsed/>
    <w:qFormat/>
    <w:rsid w:val="00241F57"/>
    <w:pPr>
      <w:keepNext/>
      <w:keepLines/>
      <w:numPr>
        <w:numId w:val="0"/>
      </w:numPr>
      <w:tabs>
        <w:tab w:val="clear" w:pos="720"/>
        <w:tab w:val="clear" w:pos="1440"/>
        <w:tab w:val="clear" w:pos="2160"/>
        <w:tab w:val="clear" w:pos="2880"/>
        <w:tab w:val="clear" w:pos="4680"/>
        <w:tab w:val="clear" w:pos="5400"/>
        <w:tab w:val="clear" w:pos="9000"/>
      </w:tabs>
      <w:spacing w:before="48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rsid w:val="00241F57"/>
    <w:pPr>
      <w:tabs>
        <w:tab w:val="clear" w:pos="720"/>
        <w:tab w:val="clear" w:pos="1440"/>
        <w:tab w:val="clear" w:pos="2160"/>
        <w:tab w:val="clear" w:pos="2880"/>
        <w:tab w:val="clear" w:pos="4680"/>
        <w:tab w:val="clear" w:pos="5400"/>
        <w:tab w:val="clear" w:pos="9000"/>
      </w:tabs>
      <w:spacing w:after="100"/>
    </w:pPr>
  </w:style>
  <w:style w:type="paragraph" w:styleId="TOC2">
    <w:name w:val="toc 2"/>
    <w:basedOn w:val="Normal"/>
    <w:next w:val="Normal"/>
    <w:autoRedefine/>
    <w:uiPriority w:val="39"/>
    <w:unhideWhenUsed/>
    <w:rsid w:val="00241F57"/>
    <w:pPr>
      <w:tabs>
        <w:tab w:val="clear" w:pos="720"/>
        <w:tab w:val="clear" w:pos="1440"/>
        <w:tab w:val="clear" w:pos="2160"/>
        <w:tab w:val="clear" w:pos="2880"/>
        <w:tab w:val="clear" w:pos="4680"/>
        <w:tab w:val="clear" w:pos="5400"/>
        <w:tab w:val="clear" w:pos="9000"/>
      </w:tabs>
      <w:spacing w:after="100"/>
      <w:ind w:left="240"/>
    </w:pPr>
  </w:style>
  <w:style w:type="table" w:styleId="LightGrid-Accent5">
    <w:name w:val="Light Grid Accent 5"/>
    <w:basedOn w:val="TableNormal"/>
    <w:uiPriority w:val="62"/>
    <w:rsid w:val="00241F5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1">
    <w:name w:val="Medium Shading 1 Accent 1"/>
    <w:basedOn w:val="TableNormal"/>
    <w:uiPriority w:val="63"/>
    <w:rsid w:val="00241F5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241F5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212CF9"/>
    <w:rPr>
      <w:lang w:eastAsia="en-US"/>
    </w:rPr>
  </w:style>
  <w:style w:type="paragraph" w:styleId="EndnoteText">
    <w:name w:val="endnote text"/>
    <w:basedOn w:val="Normal"/>
    <w:link w:val="EndnoteTextChar"/>
    <w:uiPriority w:val="99"/>
    <w:semiHidden/>
    <w:unhideWhenUsed/>
    <w:rsid w:val="008353CA"/>
    <w:pPr>
      <w:spacing w:line="240" w:lineRule="auto"/>
    </w:pPr>
    <w:rPr>
      <w:sz w:val="20"/>
    </w:rPr>
  </w:style>
  <w:style w:type="character" w:customStyle="1" w:styleId="EndnoteTextChar">
    <w:name w:val="Endnote Text Char"/>
    <w:basedOn w:val="DefaultParagraphFont"/>
    <w:link w:val="EndnoteText"/>
    <w:uiPriority w:val="99"/>
    <w:semiHidden/>
    <w:rsid w:val="008353CA"/>
    <w:rPr>
      <w:sz w:val="20"/>
      <w:lang w:eastAsia="en-US"/>
    </w:rPr>
  </w:style>
  <w:style w:type="character" w:styleId="EndnoteReference">
    <w:name w:val="endnote reference"/>
    <w:basedOn w:val="DefaultParagraphFont"/>
    <w:uiPriority w:val="99"/>
    <w:semiHidden/>
    <w:unhideWhenUsed/>
    <w:rsid w:val="008353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CommentReference">
    <w:name w:val="annotation reference"/>
    <w:basedOn w:val="DefaultParagraphFont"/>
    <w:uiPriority w:val="99"/>
    <w:semiHidden/>
    <w:unhideWhenUsed/>
    <w:rsid w:val="00270EE0"/>
    <w:rPr>
      <w:sz w:val="16"/>
      <w:szCs w:val="16"/>
    </w:rPr>
  </w:style>
  <w:style w:type="paragraph" w:styleId="CommentText">
    <w:name w:val="annotation text"/>
    <w:basedOn w:val="Normal"/>
    <w:link w:val="CommentTextChar"/>
    <w:uiPriority w:val="99"/>
    <w:semiHidden/>
    <w:unhideWhenUsed/>
    <w:rsid w:val="00270EE0"/>
    <w:pPr>
      <w:spacing w:line="240" w:lineRule="auto"/>
    </w:pPr>
    <w:rPr>
      <w:sz w:val="20"/>
    </w:rPr>
  </w:style>
  <w:style w:type="character" w:customStyle="1" w:styleId="CommentTextChar">
    <w:name w:val="Comment Text Char"/>
    <w:basedOn w:val="DefaultParagraphFont"/>
    <w:link w:val="CommentText"/>
    <w:uiPriority w:val="99"/>
    <w:semiHidden/>
    <w:rsid w:val="00270EE0"/>
    <w:rPr>
      <w:sz w:val="20"/>
      <w:lang w:eastAsia="en-US"/>
    </w:rPr>
  </w:style>
  <w:style w:type="paragraph" w:styleId="CommentSubject">
    <w:name w:val="annotation subject"/>
    <w:basedOn w:val="CommentText"/>
    <w:next w:val="CommentText"/>
    <w:link w:val="CommentSubjectChar"/>
    <w:uiPriority w:val="99"/>
    <w:semiHidden/>
    <w:unhideWhenUsed/>
    <w:rsid w:val="00270EE0"/>
    <w:rPr>
      <w:b/>
      <w:bCs/>
    </w:rPr>
  </w:style>
  <w:style w:type="character" w:customStyle="1" w:styleId="CommentSubjectChar">
    <w:name w:val="Comment Subject Char"/>
    <w:basedOn w:val="CommentTextChar"/>
    <w:link w:val="CommentSubject"/>
    <w:uiPriority w:val="99"/>
    <w:semiHidden/>
    <w:rsid w:val="00270EE0"/>
    <w:rPr>
      <w:b/>
      <w:bCs/>
      <w:sz w:val="20"/>
      <w:lang w:eastAsia="en-US"/>
    </w:rPr>
  </w:style>
  <w:style w:type="paragraph" w:styleId="BalloonText">
    <w:name w:val="Balloon Text"/>
    <w:basedOn w:val="Normal"/>
    <w:link w:val="BalloonTextChar"/>
    <w:uiPriority w:val="99"/>
    <w:semiHidden/>
    <w:unhideWhenUsed/>
    <w:rsid w:val="00270E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EE0"/>
    <w:rPr>
      <w:rFonts w:ascii="Tahoma" w:hAnsi="Tahoma" w:cs="Tahoma"/>
      <w:sz w:val="16"/>
      <w:szCs w:val="16"/>
      <w:lang w:eastAsia="en-US"/>
    </w:rPr>
  </w:style>
  <w:style w:type="character" w:styleId="Hyperlink">
    <w:name w:val="Hyperlink"/>
    <w:basedOn w:val="DefaultParagraphFont"/>
    <w:uiPriority w:val="99"/>
    <w:unhideWhenUsed/>
    <w:rsid w:val="00270EE0"/>
    <w:rPr>
      <w:color w:val="0000FF" w:themeColor="hyperlink"/>
      <w:u w:val="single"/>
    </w:rPr>
  </w:style>
  <w:style w:type="paragraph" w:styleId="ListParagraph">
    <w:name w:val="List Paragraph"/>
    <w:basedOn w:val="Normal"/>
    <w:uiPriority w:val="34"/>
    <w:qFormat/>
    <w:rsid w:val="00743991"/>
    <w:pPr>
      <w:ind w:left="720"/>
      <w:contextualSpacing/>
    </w:pPr>
  </w:style>
  <w:style w:type="paragraph" w:styleId="Revision">
    <w:name w:val="Revision"/>
    <w:hidden/>
    <w:uiPriority w:val="99"/>
    <w:semiHidden/>
    <w:rsid w:val="00743991"/>
    <w:rPr>
      <w:lang w:eastAsia="en-US"/>
    </w:rPr>
  </w:style>
  <w:style w:type="table" w:styleId="TableGrid">
    <w:name w:val="Table Grid"/>
    <w:basedOn w:val="TableNormal"/>
    <w:uiPriority w:val="59"/>
    <w:rsid w:val="006E1F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534FE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FollowedHyperlink">
    <w:name w:val="FollowedHyperlink"/>
    <w:basedOn w:val="DefaultParagraphFont"/>
    <w:uiPriority w:val="99"/>
    <w:semiHidden/>
    <w:unhideWhenUsed/>
    <w:rsid w:val="00BD502A"/>
    <w:rPr>
      <w:color w:val="800080" w:themeColor="followedHyperlink"/>
      <w:u w:val="single"/>
    </w:rPr>
  </w:style>
  <w:style w:type="paragraph" w:styleId="TOCHeading">
    <w:name w:val="TOC Heading"/>
    <w:basedOn w:val="Heading1"/>
    <w:next w:val="Normal"/>
    <w:uiPriority w:val="39"/>
    <w:semiHidden/>
    <w:unhideWhenUsed/>
    <w:qFormat/>
    <w:rsid w:val="00241F57"/>
    <w:pPr>
      <w:keepNext/>
      <w:keepLines/>
      <w:numPr>
        <w:numId w:val="0"/>
      </w:numPr>
      <w:tabs>
        <w:tab w:val="clear" w:pos="720"/>
        <w:tab w:val="clear" w:pos="1440"/>
        <w:tab w:val="clear" w:pos="2160"/>
        <w:tab w:val="clear" w:pos="2880"/>
        <w:tab w:val="clear" w:pos="4680"/>
        <w:tab w:val="clear" w:pos="5400"/>
        <w:tab w:val="clear" w:pos="9000"/>
      </w:tabs>
      <w:spacing w:before="48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rsid w:val="00241F57"/>
    <w:pPr>
      <w:tabs>
        <w:tab w:val="clear" w:pos="720"/>
        <w:tab w:val="clear" w:pos="1440"/>
        <w:tab w:val="clear" w:pos="2160"/>
        <w:tab w:val="clear" w:pos="2880"/>
        <w:tab w:val="clear" w:pos="4680"/>
        <w:tab w:val="clear" w:pos="5400"/>
        <w:tab w:val="clear" w:pos="9000"/>
      </w:tabs>
      <w:spacing w:after="100"/>
    </w:pPr>
  </w:style>
  <w:style w:type="paragraph" w:styleId="TOC2">
    <w:name w:val="toc 2"/>
    <w:basedOn w:val="Normal"/>
    <w:next w:val="Normal"/>
    <w:autoRedefine/>
    <w:uiPriority w:val="39"/>
    <w:unhideWhenUsed/>
    <w:rsid w:val="00241F57"/>
    <w:pPr>
      <w:tabs>
        <w:tab w:val="clear" w:pos="720"/>
        <w:tab w:val="clear" w:pos="1440"/>
        <w:tab w:val="clear" w:pos="2160"/>
        <w:tab w:val="clear" w:pos="2880"/>
        <w:tab w:val="clear" w:pos="4680"/>
        <w:tab w:val="clear" w:pos="5400"/>
        <w:tab w:val="clear" w:pos="9000"/>
      </w:tabs>
      <w:spacing w:after="100"/>
      <w:ind w:left="240"/>
    </w:pPr>
  </w:style>
  <w:style w:type="table" w:styleId="LightGrid-Accent5">
    <w:name w:val="Light Grid Accent 5"/>
    <w:basedOn w:val="TableNormal"/>
    <w:uiPriority w:val="62"/>
    <w:rsid w:val="00241F5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1">
    <w:name w:val="Medium Shading 1 Accent 1"/>
    <w:basedOn w:val="TableNormal"/>
    <w:uiPriority w:val="63"/>
    <w:rsid w:val="00241F5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241F5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212CF9"/>
    <w:rPr>
      <w:lang w:eastAsia="en-US"/>
    </w:rPr>
  </w:style>
  <w:style w:type="paragraph" w:styleId="EndnoteText">
    <w:name w:val="endnote text"/>
    <w:basedOn w:val="Normal"/>
    <w:link w:val="EndnoteTextChar"/>
    <w:uiPriority w:val="99"/>
    <w:semiHidden/>
    <w:unhideWhenUsed/>
    <w:rsid w:val="008353CA"/>
    <w:pPr>
      <w:spacing w:line="240" w:lineRule="auto"/>
    </w:pPr>
    <w:rPr>
      <w:sz w:val="20"/>
    </w:rPr>
  </w:style>
  <w:style w:type="character" w:customStyle="1" w:styleId="EndnoteTextChar">
    <w:name w:val="Endnote Text Char"/>
    <w:basedOn w:val="DefaultParagraphFont"/>
    <w:link w:val="EndnoteText"/>
    <w:uiPriority w:val="99"/>
    <w:semiHidden/>
    <w:rsid w:val="008353CA"/>
    <w:rPr>
      <w:sz w:val="20"/>
      <w:lang w:eastAsia="en-US"/>
    </w:rPr>
  </w:style>
  <w:style w:type="character" w:styleId="EndnoteReference">
    <w:name w:val="endnote reference"/>
    <w:basedOn w:val="DefaultParagraphFont"/>
    <w:uiPriority w:val="99"/>
    <w:semiHidden/>
    <w:unhideWhenUsed/>
    <w:rsid w:val="008353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67743">
      <w:bodyDiv w:val="1"/>
      <w:marLeft w:val="0"/>
      <w:marRight w:val="0"/>
      <w:marTop w:val="0"/>
      <w:marBottom w:val="0"/>
      <w:divBdr>
        <w:top w:val="none" w:sz="0" w:space="0" w:color="auto"/>
        <w:left w:val="none" w:sz="0" w:space="0" w:color="auto"/>
        <w:bottom w:val="none" w:sz="0" w:space="0" w:color="auto"/>
        <w:right w:val="none" w:sz="0" w:space="0" w:color="auto"/>
      </w:divBdr>
      <w:divsChild>
        <w:div w:id="903217299">
          <w:marLeft w:val="0"/>
          <w:marRight w:val="0"/>
          <w:marTop w:val="0"/>
          <w:marBottom w:val="0"/>
          <w:divBdr>
            <w:top w:val="none" w:sz="0" w:space="0" w:color="auto"/>
            <w:left w:val="none" w:sz="0" w:space="0" w:color="auto"/>
            <w:bottom w:val="none" w:sz="0" w:space="0" w:color="auto"/>
            <w:right w:val="none" w:sz="0" w:space="0" w:color="auto"/>
          </w:divBdr>
          <w:divsChild>
            <w:div w:id="141504226">
              <w:marLeft w:val="0"/>
              <w:marRight w:val="0"/>
              <w:marTop w:val="0"/>
              <w:marBottom w:val="0"/>
              <w:divBdr>
                <w:top w:val="none" w:sz="0" w:space="0" w:color="auto"/>
                <w:left w:val="none" w:sz="0" w:space="0" w:color="auto"/>
                <w:bottom w:val="none" w:sz="0" w:space="0" w:color="auto"/>
                <w:right w:val="none" w:sz="0" w:space="0" w:color="auto"/>
              </w:divBdr>
              <w:divsChild>
                <w:div w:id="1372802958">
                  <w:marLeft w:val="0"/>
                  <w:marRight w:val="0"/>
                  <w:marTop w:val="0"/>
                  <w:marBottom w:val="0"/>
                  <w:divBdr>
                    <w:top w:val="none" w:sz="0" w:space="0" w:color="auto"/>
                    <w:left w:val="none" w:sz="0" w:space="0" w:color="auto"/>
                    <w:bottom w:val="none" w:sz="0" w:space="0" w:color="auto"/>
                    <w:right w:val="none" w:sz="0" w:space="0" w:color="auto"/>
                  </w:divBdr>
                  <w:divsChild>
                    <w:div w:id="2053995307">
                      <w:marLeft w:val="0"/>
                      <w:marRight w:val="0"/>
                      <w:marTop w:val="0"/>
                      <w:marBottom w:val="0"/>
                      <w:divBdr>
                        <w:top w:val="none" w:sz="0" w:space="0" w:color="auto"/>
                        <w:left w:val="none" w:sz="0" w:space="0" w:color="auto"/>
                        <w:bottom w:val="none" w:sz="0" w:space="0" w:color="auto"/>
                        <w:right w:val="none" w:sz="0" w:space="0" w:color="auto"/>
                      </w:divBdr>
                      <w:divsChild>
                        <w:div w:id="12799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504325">
      <w:bodyDiv w:val="1"/>
      <w:marLeft w:val="0"/>
      <w:marRight w:val="0"/>
      <w:marTop w:val="0"/>
      <w:marBottom w:val="0"/>
      <w:divBdr>
        <w:top w:val="none" w:sz="0" w:space="0" w:color="auto"/>
        <w:left w:val="none" w:sz="0" w:space="0" w:color="auto"/>
        <w:bottom w:val="none" w:sz="0" w:space="0" w:color="auto"/>
        <w:right w:val="none" w:sz="0" w:space="0" w:color="auto"/>
      </w:divBdr>
    </w:div>
    <w:div w:id="669522107">
      <w:bodyDiv w:val="1"/>
      <w:marLeft w:val="0"/>
      <w:marRight w:val="0"/>
      <w:marTop w:val="0"/>
      <w:marBottom w:val="0"/>
      <w:divBdr>
        <w:top w:val="none" w:sz="0" w:space="0" w:color="auto"/>
        <w:left w:val="none" w:sz="0" w:space="0" w:color="auto"/>
        <w:bottom w:val="none" w:sz="0" w:space="0" w:color="auto"/>
        <w:right w:val="none" w:sz="0" w:space="0" w:color="auto"/>
      </w:divBdr>
    </w:div>
    <w:div w:id="1697584084">
      <w:bodyDiv w:val="1"/>
      <w:marLeft w:val="0"/>
      <w:marRight w:val="0"/>
      <w:marTop w:val="0"/>
      <w:marBottom w:val="0"/>
      <w:divBdr>
        <w:top w:val="none" w:sz="0" w:space="0" w:color="auto"/>
        <w:left w:val="none" w:sz="0" w:space="0" w:color="auto"/>
        <w:bottom w:val="none" w:sz="0" w:space="0" w:color="auto"/>
        <w:right w:val="none" w:sz="0" w:space="0" w:color="auto"/>
      </w:divBdr>
    </w:div>
    <w:div w:id="202508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witter.com/MissingPersons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ult.scotland.gov.uk/police-division/working-togethe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consult.scotland.gov.uk/police-division/working-togethe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katherine.byrne@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FEACF-FB45-4CE5-BEE2-319EAF69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5070</Words>
  <Characters>28899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U416995</dc:creator>
  <cp:lastModifiedBy>U207139</cp:lastModifiedBy>
  <cp:revision>6</cp:revision>
  <cp:lastPrinted>2016-01-29T12:11:00Z</cp:lastPrinted>
  <dcterms:created xsi:type="dcterms:W3CDTF">2016-02-25T15:24:00Z</dcterms:created>
  <dcterms:modified xsi:type="dcterms:W3CDTF">2016-02-26T10:01:00Z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A13144779</vt:lpwstr>
  </property>
  <property fmtid="{D5CDD505-2E9C-101B-9397-08002B2CF9AE}" pid="4" name="Objective-Title">
    <vt:lpwstr>Missing People Consultation Evaluation - Full draft</vt:lpwstr>
  </property>
  <property fmtid="{D5CDD505-2E9C-101B-9397-08002B2CF9AE}" pid="5" name="Objective-Comment">
    <vt:lpwstr>
    </vt:lpwstr>
  </property>
  <property fmtid="{D5CDD505-2E9C-101B-9397-08002B2CF9AE}" pid="6" name="Objective-CreationStamp">
    <vt:filetime>2016-01-12T12:34:02Z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2016-01-29T12:32:37Z</vt:filetime>
  </property>
  <property fmtid="{D5CDD505-2E9C-101B-9397-08002B2CF9AE}" pid="11" name="Objective-Owner">
    <vt:lpwstr>Brady-Campbell, Trish T (U416995)</vt:lpwstr>
  </property>
  <property fmtid="{D5CDD505-2E9C-101B-9397-08002B2CF9AE}" pid="12" name="Objective-Path">
    <vt:lpwstr>Objective Global Folder:SG File Plan:Crime, law, justice and rights:Justice system:Police:Advice and policy: Police:Police Division: Missing Persons Strategy: 2015-:</vt:lpwstr>
  </property>
  <property fmtid="{D5CDD505-2E9C-101B-9397-08002B2CF9AE}" pid="13" name="Objective-Parent">
    <vt:lpwstr>Police Division: Missing Persons Strategy: 2015-</vt:lpwstr>
  </property>
  <property fmtid="{D5CDD505-2E9C-101B-9397-08002B2CF9AE}" pid="14" name="Objective-State">
    <vt:lpwstr>Being Drafted</vt:lpwstr>
  </property>
  <property fmtid="{D5CDD505-2E9C-101B-9397-08002B2CF9AE}" pid="15" name="Objective-Version">
    <vt:lpwstr>1.7</vt:lpwstr>
  </property>
  <property fmtid="{D5CDD505-2E9C-101B-9397-08002B2CF9AE}" pid="16" name="Objective-VersionNumber">
    <vt:i4>14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